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115878" w:rsidP="69897C1F" w:rsidRDefault="0026743B" w14:paraId="34D43094" w14:textId="1FD9062D">
      <w:pPr>
        <w:jc w:val="center"/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</w:pPr>
      <w:r w:rsidRPr="69897C1F" w:rsidR="0026743B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Activity</w:t>
      </w:r>
      <w:r w:rsidRPr="69897C1F" w:rsidR="0026743B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 xml:space="preserve">: </w:t>
      </w:r>
      <w:r w:rsidRPr="69897C1F" w:rsidR="002E5A50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“</w:t>
      </w:r>
      <w:r w:rsidRPr="69897C1F" w:rsidR="2FC0EA8D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Pat-a-Cake</w:t>
      </w:r>
      <w:r w:rsidRPr="69897C1F" w:rsidR="37FC5F9D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”</w:t>
      </w:r>
      <w:r w:rsidRPr="69897C1F" w:rsidR="34E66207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 xml:space="preserve"> </w:t>
      </w:r>
    </w:p>
    <w:p w:rsidR="00E53A31" w:rsidP="69897C1F" w:rsidRDefault="00115878" w14:paraId="582D55C8" w14:textId="7789C860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>Developmental Focus Area</w:t>
      </w:r>
      <w:r w:rsidRPr="69897C1F" w:rsidR="0026743B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</w:t>
      </w:r>
      <w:r w:rsidRPr="69897C1F" w:rsidR="3CA7F1D7">
        <w:rPr>
          <w:rFonts w:ascii="Century Gothic" w:hAnsi="Century Gothic"/>
          <w:b w:val="1"/>
          <w:bCs w:val="1"/>
          <w:color w:val="auto"/>
          <w:sz w:val="24"/>
          <w:szCs w:val="24"/>
        </w:rPr>
        <w:t>Language</w:t>
      </w:r>
      <w:r w:rsidRPr="69897C1F" w:rsidR="5CE94338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Pr="69897C1F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>Age</w:t>
      </w:r>
      <w:r w:rsidRPr="69897C1F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</w:t>
      </w:r>
      <w:r w:rsidRPr="69897C1F" w:rsidR="00A910F9">
        <w:rPr>
          <w:rFonts w:ascii="Century Gothic" w:hAnsi="Century Gothic"/>
          <w:b w:val="1"/>
          <w:bCs w:val="1"/>
          <w:color w:val="auto"/>
          <w:sz w:val="24"/>
          <w:szCs w:val="24"/>
        </w:rPr>
        <w:t>Infant +</w:t>
      </w:r>
      <w:r w:rsidRPr="69897C1F" w:rsidR="00F30D0E">
        <w:rPr>
          <w:rFonts w:ascii="Century Gothic" w:hAnsi="Century Gothic"/>
          <w:b w:val="1"/>
          <w:bCs w:val="1"/>
          <w:color w:val="auto"/>
          <w:sz w:val="24"/>
          <w:szCs w:val="24"/>
        </w:rPr>
        <w:t>toddlers (1-2)</w:t>
      </w:r>
    </w:p>
    <w:p w:rsidR="00F21A71" w:rsidP="69897C1F" w:rsidRDefault="002E5A50" w14:paraId="3A4FB08F" w14:textId="7989E2B0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2E5A5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This activity supports </w:t>
      </w:r>
      <w:r w:rsidRPr="69897C1F" w:rsidR="001C6EF3">
        <w:rPr>
          <w:rFonts w:ascii="Century Gothic" w:hAnsi="Century Gothic"/>
          <w:b w:val="1"/>
          <w:bCs w:val="1"/>
          <w:color w:val="auto"/>
          <w:sz w:val="24"/>
          <w:szCs w:val="24"/>
        </w:rPr>
        <w:t>your chi</w:t>
      </w:r>
      <w:r w:rsidRPr="69897C1F" w:rsidR="63479E5B">
        <w:rPr>
          <w:rFonts w:ascii="Century Gothic" w:hAnsi="Century Gothic"/>
          <w:b w:val="1"/>
          <w:bCs w:val="1"/>
          <w:color w:val="auto"/>
          <w:sz w:val="24"/>
          <w:szCs w:val="24"/>
        </w:rPr>
        <w:t>ld’s language. Children love to play. Singing simple songs with hand movements is a fun way to interact with your child. If you do it over and over agai</w:t>
      </w:r>
      <w:r w:rsidRPr="69897C1F" w:rsidR="4E9F4CB5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n, the child may be able to remember it and do it with you. Sing the song with your child and in the second round, add in the hand movements. </w:t>
      </w:r>
    </w:p>
    <w:p w:rsidR="009A307B" w:rsidP="69897C1F" w:rsidRDefault="009A307B" w14:paraId="39E46AEF" w14:textId="3B848D2E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9A307B">
        <w:rPr>
          <w:rFonts w:ascii="Century Gothic" w:hAnsi="Century Gothic"/>
          <w:b w:val="1"/>
          <w:bCs w:val="1"/>
          <w:color w:val="auto"/>
          <w:sz w:val="24"/>
          <w:szCs w:val="24"/>
        </w:rPr>
        <w:t>See our family resource: “Pat-a-Cake"</w:t>
      </w:r>
    </w:p>
    <w:p w:rsidRPr="002E5A50" w:rsidR="009A307B" w:rsidP="69897C1F" w:rsidRDefault="009A307B" w14:paraId="6728E2B8" w14:textId="1A15CEF0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9A307B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Online resource: </w:t>
      </w:r>
      <w:r w:rsidRPr="69897C1F" w:rsidR="00C34FFB">
        <w:rPr>
          <w:rFonts w:ascii="Century Gothic" w:hAnsi="Century Gothic"/>
          <w:b w:val="1"/>
          <w:bCs w:val="1"/>
          <w:color w:val="auto"/>
          <w:sz w:val="24"/>
          <w:szCs w:val="24"/>
        </w:rPr>
        <w:t>https://pbskids.org/peg/games/make-the-cake</w:t>
      </w:r>
    </w:p>
    <w:p w:rsidRPr="0064022A" w:rsidR="00F21A71" w:rsidP="69897C1F" w:rsidRDefault="00C83884" w14:paraId="7019DCF1" w14:textId="1B7CAFD7">
      <w:pPr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</w:pPr>
      <w:r w:rsidRPr="69897C1F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***</w:t>
      </w:r>
      <w:r w:rsidRPr="69897C1F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Please remember to read aloud to your child daily</w:t>
      </w:r>
      <w:r w:rsidRPr="69897C1F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. </w:t>
      </w:r>
      <w:r w:rsidRPr="69897C1F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We recommend reading</w:t>
      </w:r>
      <w:r w:rsidRPr="69897C1F" w:rsidR="000D70D0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a minimum of</w:t>
      </w:r>
      <w:r w:rsidRPr="69897C1F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3 hours a week with your child</w:t>
      </w:r>
      <w:r w:rsidRPr="69897C1F" w:rsidR="00920111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.</w:t>
      </w:r>
      <w:r w:rsidRPr="69897C1F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69897C1F" w:rsidRDefault="000D70D0" w14:paraId="7FCDFB28" w14:textId="75A25814">
      <w:pPr>
        <w:spacing w:line="240" w:lineRule="auto"/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The PAL</w:t>
      </w:r>
      <w:r w:rsidRPr="69897C1F" w:rsidR="008B78E7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letters are developed to support your child’s academic</w:t>
      </w:r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/social emotional</w:t>
      </w:r>
      <w:r w:rsidRPr="69897C1F" w:rsidR="008B78E7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progress and related to the programs School Readiness goals.</w:t>
      </w:r>
    </w:p>
    <w:p w:rsidRPr="00ED3B7C" w:rsidR="00ED3B7C" w:rsidP="69897C1F" w:rsidRDefault="00C66555" w14:paraId="30A8EB0A" w14:textId="5CD0448F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C66555">
        <w:rPr>
          <w:rFonts w:ascii="Century Gothic" w:hAnsi="Century Gothic"/>
          <w:b w:val="1"/>
          <w:bCs w:val="1"/>
          <w:color w:val="auto"/>
          <w:sz w:val="24"/>
          <w:szCs w:val="24"/>
        </w:rPr>
        <w:t>Child’s Name: _______</w:t>
      </w:r>
      <w:r w:rsidRPr="69897C1F" w:rsidR="0035624C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</w:t>
      </w:r>
      <w:r w:rsidRPr="69897C1F" w:rsidR="00C66555">
        <w:rPr>
          <w:rFonts w:ascii="Century Gothic" w:hAnsi="Century Gothic"/>
          <w:b w:val="1"/>
          <w:bCs w:val="1"/>
          <w:color w:val="auto"/>
          <w:sz w:val="24"/>
          <w:szCs w:val="24"/>
        </w:rPr>
        <w:t>____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__Parent </w:t>
      </w:r>
      <w:proofErr w:type="gramStart"/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Name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:</w:t>
      </w:r>
      <w:proofErr w:type="gramEnd"/>
      <w:r w:rsidRPr="69897C1F" w:rsidR="0035624C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_______________________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______</w:t>
      </w:r>
    </w:p>
    <w:p w:rsidRPr="00ED3B7C" w:rsidR="00F51426" w:rsidP="69897C1F" w:rsidRDefault="00C83884" w14:paraId="45C06982" w14:textId="4F66AA87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Rate this </w:t>
      </w:r>
      <w:r w:rsidRPr="69897C1F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>activity</w:t>
      </w: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from 1-5,</w:t>
      </w:r>
      <w:r w:rsidRPr="69897C1F" w:rsidR="00C5780B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circle your rating (5= highest rating)</w:t>
      </w: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 </w:t>
      </w:r>
      <w:proofErr w:type="gramStart"/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1</w:t>
      </w:r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2</w:t>
      </w:r>
      <w:proofErr w:type="gramEnd"/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proofErr w:type="gramStart"/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3</w:t>
      </w:r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4</w:t>
      </w:r>
      <w:proofErr w:type="gramEnd"/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5</w:t>
      </w: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</w:p>
    <w:p w:rsidRPr="004F3ECD" w:rsidR="00C83884" w:rsidP="69897C1F" w:rsidRDefault="00C83884" w14:paraId="019C8276" w14:textId="53075B0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Comments about the activity: 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(PROVIDE EXAMPLE</w:t>
      </w:r>
      <w:r w:rsidRPr="69897C1F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_____________________________________________________________</w:t>
      </w:r>
      <w:r w:rsidRPr="69897C1F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</w:p>
    <w:p w:rsidR="00ED3B7C" w:rsidP="69897C1F" w:rsidRDefault="004455C1" w14:paraId="4DA562E8" w14:textId="77777777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I </w:t>
      </w:r>
      <w:r w:rsidRPr="69897C1F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agree that completing the at home activity and reading aloud to my child </w:t>
      </w:r>
      <w:r w:rsidRPr="69897C1F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>is equivalent</w:t>
      </w:r>
      <w:r w:rsidRPr="69897C1F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to four hours volunteer time </w:t>
      </w:r>
      <w:r w:rsidRPr="69897C1F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for the week.  </w:t>
      </w:r>
    </w:p>
    <w:p w:rsidRPr="004F3ECD" w:rsidR="00F51426" w:rsidP="69897C1F" w:rsidRDefault="00F51426" w14:paraId="464C44FA" w14:textId="5B4DAAFC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69897C1F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>Parent’s Signature:</w:t>
      </w:r>
      <w:r w:rsidRPr="69897C1F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______________________</w:t>
      </w:r>
      <w:r w:rsidRPr="69897C1F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  <w:r w:rsidRPr="69897C1F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</w:t>
      </w:r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  <w:r w:rsidRPr="69897C1F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_   </w:t>
      </w:r>
      <w:r w:rsidRPr="69897C1F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69897C1F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>Date</w:t>
      </w:r>
      <w:r w:rsidRPr="69897C1F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>: _______________</w:t>
      </w:r>
      <w:r w:rsidRPr="69897C1F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69897C1F" w14:paraId="3DBC5150" w14:textId="77777777">
        <w:trPr>
          <w:trHeight w:val="681"/>
        </w:trPr>
        <w:tc>
          <w:tcPr>
            <w:tcW w:w="1458" w:type="dxa"/>
            <w:tcMar/>
          </w:tcPr>
          <w:p w:rsidR="006A6DAC" w:rsidP="69897C1F" w:rsidRDefault="006A6DAC" w14:paraId="76FF0841" w14:textId="77777777">
            <w:pPr>
              <w:rPr>
                <w:b w:val="1"/>
                <w:bCs w:val="1"/>
                <w:color w:val="auto"/>
              </w:rPr>
            </w:pPr>
            <w:r w:rsidRPr="69897C1F" w:rsidR="006A6DAC">
              <w:rPr>
                <w:b w:val="1"/>
                <w:bCs w:val="1"/>
                <w:color w:val="auto"/>
              </w:rPr>
              <w:t>DATE</w:t>
            </w:r>
          </w:p>
        </w:tc>
        <w:tc>
          <w:tcPr>
            <w:tcW w:w="990" w:type="dxa"/>
            <w:tcMar/>
          </w:tcPr>
          <w:p w:rsidR="006A6DAC" w:rsidP="69897C1F" w:rsidRDefault="006A6DAC" w14:paraId="30EC92DC" w14:textId="77777777">
            <w:pPr>
              <w:rPr>
                <w:b w:val="1"/>
                <w:bCs w:val="1"/>
                <w:color w:val="auto"/>
              </w:rPr>
            </w:pPr>
            <w:r w:rsidRPr="69897C1F" w:rsidR="006A6DAC">
              <w:rPr>
                <w:b w:val="1"/>
                <w:bCs w:val="1"/>
                <w:color w:val="auto"/>
              </w:rPr>
              <w:t>Activity Code</w:t>
            </w:r>
          </w:p>
        </w:tc>
        <w:tc>
          <w:tcPr>
            <w:tcW w:w="1080" w:type="dxa"/>
            <w:tcMar/>
          </w:tcPr>
          <w:p w:rsidR="006A6DAC" w:rsidP="69897C1F" w:rsidRDefault="006A6DAC" w14:paraId="7ECAD577" w14:textId="77777777">
            <w:pPr>
              <w:rPr>
                <w:b w:val="1"/>
                <w:bCs w:val="1"/>
                <w:color w:val="auto"/>
              </w:rPr>
            </w:pPr>
            <w:r w:rsidRPr="69897C1F" w:rsidR="006A6DAC">
              <w:rPr>
                <w:b w:val="1"/>
                <w:bCs w:val="1"/>
                <w:color w:val="auto"/>
              </w:rPr>
              <w:t>HOURS WORKED</w:t>
            </w:r>
          </w:p>
        </w:tc>
        <w:tc>
          <w:tcPr>
            <w:tcW w:w="2070" w:type="dxa"/>
            <w:tcMar/>
          </w:tcPr>
          <w:p w:rsidR="006A6DAC" w:rsidP="69897C1F" w:rsidRDefault="006A6DAC" w14:paraId="466C2460" w14:textId="77777777">
            <w:pPr>
              <w:rPr>
                <w:b w:val="1"/>
                <w:bCs w:val="1"/>
                <w:color w:val="auto"/>
              </w:rPr>
            </w:pPr>
            <w:r w:rsidRPr="69897C1F" w:rsidR="006A6DAC">
              <w:rPr>
                <w:b w:val="1"/>
                <w:bCs w:val="1"/>
                <w:color w:val="auto"/>
              </w:rPr>
              <w:t>RATE</w:t>
            </w:r>
          </w:p>
        </w:tc>
      </w:tr>
      <w:tr w:rsidR="006A6DAC" w:rsidTr="69897C1F" w14:paraId="54D39390" w14:textId="77777777">
        <w:tc>
          <w:tcPr>
            <w:tcW w:w="1458" w:type="dxa"/>
            <w:tcMar/>
          </w:tcPr>
          <w:p w:rsidR="006A6DAC" w:rsidP="69897C1F" w:rsidRDefault="006A6DAC" w14:paraId="7C884D1D" w14:textId="77777777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Mar/>
          </w:tcPr>
          <w:p w:rsidR="006A6DAC" w:rsidP="69897C1F" w:rsidRDefault="006A6DAC" w14:paraId="140356B0" w14:textId="77777777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69897C1F" w:rsidR="006A6DAC">
              <w:rPr>
                <w:b w:val="1"/>
                <w:bCs w:val="1"/>
                <w:color w:val="auto"/>
                <w:sz w:val="24"/>
                <w:szCs w:val="24"/>
              </w:rPr>
              <w:t>HA</w:t>
            </w:r>
          </w:p>
        </w:tc>
        <w:tc>
          <w:tcPr>
            <w:tcW w:w="1080" w:type="dxa"/>
            <w:tcMar/>
          </w:tcPr>
          <w:p w:rsidR="006A6DAC" w:rsidP="69897C1F" w:rsidRDefault="006A6DAC" w14:paraId="5F2148DF" w14:textId="77777777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69897C1F" w:rsidR="006A6DAC">
              <w:rPr>
                <w:b w:val="1"/>
                <w:bCs w:val="1"/>
                <w:color w:val="auto"/>
                <w:sz w:val="24"/>
                <w:szCs w:val="24"/>
              </w:rPr>
              <w:t>4 hours</w:t>
            </w:r>
          </w:p>
        </w:tc>
        <w:tc>
          <w:tcPr>
            <w:tcW w:w="2070" w:type="dxa"/>
            <w:tcMar/>
          </w:tcPr>
          <w:p w:rsidR="006A6DAC" w:rsidP="69897C1F" w:rsidRDefault="006A6DAC" w14:paraId="1AF56FED" w14:textId="77777777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C83884" w:rsidP="69897C1F" w:rsidRDefault="00C83884" w14:paraId="53D0EB8E" w14:textId="77777777">
      <w:pPr>
        <w:rPr>
          <w:b w:val="1"/>
          <w:bCs w:val="1"/>
          <w:color w:val="auto"/>
        </w:rPr>
      </w:pPr>
    </w:p>
    <w:p w:rsidR="00122698" w:rsidP="69897C1F" w:rsidRDefault="00122698" w14:paraId="10E9842D" w14:textId="77777777">
      <w:pPr>
        <w:rPr>
          <w:b w:val="1"/>
          <w:bCs w:val="1"/>
          <w:color w:val="auto"/>
        </w:rPr>
      </w:pPr>
    </w:p>
    <w:sectPr w:rsidR="00122698" w:rsidSect="00115878">
      <w:headerReference w:type="default" r:id="rId9"/>
      <w:footerReference w:type="default" r:id="rId10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551" w:rsidP="00F51426" w:rsidRDefault="00B71551" w14:paraId="5FBBF163" w14:textId="77777777">
      <w:pPr>
        <w:spacing w:after="0" w:line="240" w:lineRule="auto"/>
      </w:pPr>
      <w:r>
        <w:separator/>
      </w:r>
    </w:p>
  </w:endnote>
  <w:endnote w:type="continuationSeparator" w:id="0">
    <w:p w:rsidR="00B71551" w:rsidP="00F51426" w:rsidRDefault="00B71551" w14:paraId="4D1E60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551" w:rsidP="00F51426" w:rsidRDefault="00B71551" w14:paraId="6B007A2F" w14:textId="77777777">
      <w:pPr>
        <w:spacing w:after="0" w:line="240" w:lineRule="auto"/>
      </w:pPr>
      <w:r>
        <w:separator/>
      </w:r>
    </w:p>
  </w:footnote>
  <w:footnote w:type="continuationSeparator" w:id="0">
    <w:p w:rsidR="00B71551" w:rsidP="00F51426" w:rsidRDefault="00B71551" w14:paraId="4937BA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C6EFC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1C6EF3"/>
    <w:rsid w:val="00212B78"/>
    <w:rsid w:val="00214A6D"/>
    <w:rsid w:val="002276E7"/>
    <w:rsid w:val="0022773A"/>
    <w:rsid w:val="002302DF"/>
    <w:rsid w:val="00252933"/>
    <w:rsid w:val="0026743B"/>
    <w:rsid w:val="002A407C"/>
    <w:rsid w:val="002B02EF"/>
    <w:rsid w:val="002E5A5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A307B"/>
    <w:rsid w:val="009D2A0C"/>
    <w:rsid w:val="009E431D"/>
    <w:rsid w:val="00A0240D"/>
    <w:rsid w:val="00A20E23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2319D"/>
    <w:rsid w:val="00B31026"/>
    <w:rsid w:val="00B61E67"/>
    <w:rsid w:val="00B647A9"/>
    <w:rsid w:val="00B71551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34FFB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E096E"/>
    <w:rsid w:val="00DF214A"/>
    <w:rsid w:val="00E062B3"/>
    <w:rsid w:val="00E53A31"/>
    <w:rsid w:val="00E957F5"/>
    <w:rsid w:val="00EC0B2E"/>
    <w:rsid w:val="00EC6C69"/>
    <w:rsid w:val="00ED3B7C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1FC7D9D"/>
    <w:rsid w:val="0A4D594A"/>
    <w:rsid w:val="0A6E2162"/>
    <w:rsid w:val="11EC56E8"/>
    <w:rsid w:val="16187642"/>
    <w:rsid w:val="222E0ADA"/>
    <w:rsid w:val="2594175C"/>
    <w:rsid w:val="27C4DBD0"/>
    <w:rsid w:val="28CE3B8C"/>
    <w:rsid w:val="2947058A"/>
    <w:rsid w:val="2A81AE9A"/>
    <w:rsid w:val="2B1D520F"/>
    <w:rsid w:val="2FC0EA8D"/>
    <w:rsid w:val="34E66207"/>
    <w:rsid w:val="37FC5F9D"/>
    <w:rsid w:val="3CA7F1D7"/>
    <w:rsid w:val="41534332"/>
    <w:rsid w:val="4205F3A4"/>
    <w:rsid w:val="45BC3F7B"/>
    <w:rsid w:val="4E9F4CB5"/>
    <w:rsid w:val="51DC66E0"/>
    <w:rsid w:val="51DE9268"/>
    <w:rsid w:val="56D6D8FE"/>
    <w:rsid w:val="5A24CC01"/>
    <w:rsid w:val="5A7FC229"/>
    <w:rsid w:val="5CE94338"/>
    <w:rsid w:val="63479E5B"/>
    <w:rsid w:val="690FA859"/>
    <w:rsid w:val="69897C1F"/>
    <w:rsid w:val="6B84CD86"/>
    <w:rsid w:val="6C7F7003"/>
    <w:rsid w:val="6FFF03B6"/>
    <w:rsid w:val="73CF490E"/>
    <w:rsid w:val="7C227AF0"/>
    <w:rsid w:val="7D513F51"/>
    <w:rsid w:val="7F2A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910F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Pantida Wescott</lastModifiedBy>
  <revision>3</revision>
  <lastPrinted>2015-05-11T22:00:00.0000000Z</lastPrinted>
  <dcterms:created xsi:type="dcterms:W3CDTF">2020-05-29T17:28:00.0000000Z</dcterms:created>
  <dcterms:modified xsi:type="dcterms:W3CDTF">2020-06-01T12:32:05.3895750Z</dcterms:modified>
</coreProperties>
</file>