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EBD90D7" w14:textId="77777777" w:rsidR="00635156" w:rsidRPr="00617F63" w:rsidRDefault="00EA319F"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58240" behindDoc="1" locked="0" layoutInCell="1" allowOverlap="1" wp14:anchorId="6A40DA29" wp14:editId="54FE3561">
                <wp:simplePos x="0" y="0"/>
                <wp:positionH relativeFrom="margin">
                  <wp:posOffset>6243955</wp:posOffset>
                </wp:positionH>
                <wp:positionV relativeFrom="margin">
                  <wp:posOffset>-127000</wp:posOffset>
                </wp:positionV>
                <wp:extent cx="3060065" cy="7212965"/>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212965"/>
                          <a:chOff x="102824" y="1"/>
                          <a:chExt cx="3097577" cy="7086599"/>
                        </a:xfrm>
                      </wpg:grpSpPr>
                      <wps:wsp>
                        <wps:cNvPr id="202" name="Rectangle 202"/>
                        <wps:cNvSpPr>
                          <a:spLocks/>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a:spLocks/>
                        </wps:cNvSpPr>
                        <wps:spPr>
                          <a:xfrm>
                            <a:off x="141384" y="780197"/>
                            <a:ext cx="3059017" cy="63064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0B9D9F" w14:textId="77777777" w:rsidR="009D1304" w:rsidRPr="00E21289" w:rsidRDefault="009D1304" w:rsidP="006B6C82">
                              <w:pPr>
                                <w:rPr>
                                  <w:b/>
                                  <w:bCs/>
                                </w:rPr>
                              </w:pPr>
                            </w:p>
                            <w:p w14:paraId="19AAAFDC"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4294F42" w14:textId="77777777" w:rsidR="009D1304" w:rsidRPr="00E669BC" w:rsidRDefault="009D1304" w:rsidP="006B6C82">
                              <w:pPr>
                                <w:rPr>
                                  <w:b/>
                                  <w:bCs/>
                                  <w:color w:val="000000" w:themeColor="text1"/>
                                </w:rPr>
                              </w:pPr>
                            </w:p>
                            <w:p w14:paraId="7FD263A0" w14:textId="77777777" w:rsidR="009D1304" w:rsidRPr="00E669BC" w:rsidRDefault="009D1304" w:rsidP="006B6C82">
                              <w:pPr>
                                <w:rPr>
                                  <w:b/>
                                  <w:bCs/>
                                  <w:color w:val="000000" w:themeColor="text1"/>
                                </w:rPr>
                              </w:pPr>
                            </w:p>
                            <w:p w14:paraId="4544EA5C"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7FDFA15C" w14:textId="77777777" w:rsidR="006B6C82" w:rsidRPr="00E669BC" w:rsidRDefault="009D1304" w:rsidP="006B6C82">
                              <w:pPr>
                                <w:rPr>
                                  <w:b/>
                                  <w:bCs/>
                                  <w:color w:val="000000" w:themeColor="text1"/>
                                </w:rPr>
                              </w:pPr>
                              <w:r w:rsidRPr="00E669BC">
                                <w:rPr>
                                  <w:b/>
                                  <w:bCs/>
                                  <w:color w:val="000000" w:themeColor="text1"/>
                                </w:rPr>
                                <w:t>COMMENTS ABOUT THE ACTIVITY:</w:t>
                              </w:r>
                            </w:p>
                            <w:p w14:paraId="413E53BD"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0F1F4351"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3D66431B" w14:textId="77777777" w:rsidR="002749F0" w:rsidRPr="00E669BC" w:rsidRDefault="002749F0" w:rsidP="006B6C82">
                              <w:pPr>
                                <w:rPr>
                                  <w:b/>
                                  <w:bCs/>
                                  <w:color w:val="000000" w:themeColor="text1"/>
                                </w:rPr>
                              </w:pPr>
                              <w:r>
                                <w:rPr>
                                  <w:b/>
                                  <w:bCs/>
                                  <w:color w:val="000000" w:themeColor="text1"/>
                                </w:rPr>
                                <w:t>**Remember to have fun learning together!</w:t>
                              </w:r>
                            </w:p>
                            <w:p w14:paraId="172943FE" w14:textId="77777777" w:rsidR="006B6C82" w:rsidRPr="00596DB7" w:rsidRDefault="006B6C82" w:rsidP="006B6C82">
                              <w:pPr>
                                <w:rPr>
                                  <w:b/>
                                  <w:bCs/>
                                  <w:color w:val="000000" w:themeColor="text1"/>
                                </w:rPr>
                              </w:pPr>
                            </w:p>
                            <w:p w14:paraId="2522314E" w14:textId="77777777" w:rsidR="006B6C82" w:rsidRDefault="009D1304" w:rsidP="006B6C82">
                              <w:r w:rsidRPr="00D73FFE">
                                <w:rPr>
                                  <w:noProof/>
                                </w:rPr>
                                <w:drawing>
                                  <wp:inline distT="0" distB="0" distL="0" distR="0" wp14:anchorId="6B744C30" wp14:editId="679BC2FF">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2BCA427F" w14:textId="77777777" w:rsidR="006B6C82" w:rsidRDefault="006B6C82" w:rsidP="006B6C82"/>
                            <w:p w14:paraId="0965CEB8" w14:textId="77777777" w:rsidR="006B6C82" w:rsidRDefault="006B6C82" w:rsidP="006B6C82"/>
                            <w:p w14:paraId="21B80E63" w14:textId="77777777" w:rsidR="006B6C82" w:rsidRDefault="006B6C82" w:rsidP="006B6C82"/>
                            <w:p w14:paraId="2D0C9F84"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a:spLocks/>
                        </wps:cNvSpPr>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9937D"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6A40DA29" id="Group 201" o:spid="_x0000_s1026" style="position:absolute;margin-left:491.65pt;margin-top:-10pt;width:240.95pt;height:567.95pt;z-index:-251658240;mso-wrap-distance-left:18pt;mso-wrap-distance-right:18pt;mso-position-horizontal-relative:margin;mso-position-vertical-relative:margin;mso-width-relative:margin;mso-height-relative:margin" coordorigin="1028" coordsize="30975,7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" fillcolor="#a5b592 [3204]" stroked="f" strokeweight="1pt"/>
                <v:rect id="Rectangle 203" o:spid="_x0000_s1028" style="position:absolute;left:1413;top:7801;width:30591;height:6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" fillcolor="#a5b592 [3204]" stroked="f" strokeweight="1pt">
                  <v:textbox inset=",14.4pt,8.64pt,18pt">
                    <w:txbxContent>
                      <w:p w14:paraId="350B9D9F" w14:textId="77777777" w:rsidR="009D1304" w:rsidRPr="00E21289" w:rsidRDefault="009D1304" w:rsidP="006B6C82">
                        <w:pPr>
                          <w:rPr>
                            <w:b/>
                            <w:bCs/>
                          </w:rPr>
                        </w:pPr>
                      </w:p>
                      <w:p w14:paraId="19AAAFDC"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4294F42" w14:textId="77777777" w:rsidR="009D1304" w:rsidRPr="00E669BC" w:rsidRDefault="009D1304" w:rsidP="006B6C82">
                        <w:pPr>
                          <w:rPr>
                            <w:b/>
                            <w:bCs/>
                            <w:color w:val="000000" w:themeColor="text1"/>
                          </w:rPr>
                        </w:pPr>
                      </w:p>
                      <w:p w14:paraId="7FD263A0" w14:textId="77777777" w:rsidR="009D1304" w:rsidRPr="00E669BC" w:rsidRDefault="009D1304" w:rsidP="006B6C82">
                        <w:pPr>
                          <w:rPr>
                            <w:b/>
                            <w:bCs/>
                            <w:color w:val="000000" w:themeColor="text1"/>
                          </w:rPr>
                        </w:pPr>
                      </w:p>
                      <w:p w14:paraId="4544EA5C"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7FDFA15C" w14:textId="77777777" w:rsidR="006B6C82" w:rsidRPr="00E669BC" w:rsidRDefault="009D1304" w:rsidP="006B6C82">
                        <w:pPr>
                          <w:rPr>
                            <w:b/>
                            <w:bCs/>
                            <w:color w:val="000000" w:themeColor="text1"/>
                          </w:rPr>
                        </w:pPr>
                        <w:r w:rsidRPr="00E669BC">
                          <w:rPr>
                            <w:b/>
                            <w:bCs/>
                            <w:color w:val="000000" w:themeColor="text1"/>
                          </w:rPr>
                          <w:t>COMMENTS ABOUT THE ACTIVITY:</w:t>
                        </w:r>
                      </w:p>
                      <w:p w14:paraId="413E53BD"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0F1F4351"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3D66431B" w14:textId="77777777" w:rsidR="002749F0" w:rsidRPr="00E669BC" w:rsidRDefault="002749F0" w:rsidP="006B6C82">
                        <w:pPr>
                          <w:rPr>
                            <w:b/>
                            <w:bCs/>
                            <w:color w:val="000000" w:themeColor="text1"/>
                          </w:rPr>
                        </w:pPr>
                        <w:r>
                          <w:rPr>
                            <w:b/>
                            <w:bCs/>
                            <w:color w:val="000000" w:themeColor="text1"/>
                          </w:rPr>
                          <w:t>**Remember to have fun learning together!</w:t>
                        </w:r>
                      </w:p>
                      <w:p w14:paraId="172943FE" w14:textId="77777777" w:rsidR="006B6C82" w:rsidRPr="00596DB7" w:rsidRDefault="006B6C82" w:rsidP="006B6C82">
                        <w:pPr>
                          <w:rPr>
                            <w:b/>
                            <w:bCs/>
                            <w:color w:val="000000" w:themeColor="text1"/>
                          </w:rPr>
                        </w:pPr>
                      </w:p>
                      <w:p w14:paraId="2522314E" w14:textId="77777777" w:rsidR="006B6C82" w:rsidRDefault="009D1304" w:rsidP="006B6C82">
                        <w:r w:rsidRPr="00D73FFE">
                          <w:rPr>
                            <w:noProof/>
                          </w:rPr>
                          <w:drawing>
                            <wp:inline distT="0" distB="0" distL="0" distR="0" wp14:anchorId="6B744C30" wp14:editId="679BC2FF">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2BCA427F" w14:textId="77777777" w:rsidR="006B6C82" w:rsidRDefault="006B6C82" w:rsidP="006B6C82"/>
                      <w:p w14:paraId="0965CEB8" w14:textId="77777777" w:rsidR="006B6C82" w:rsidRDefault="006B6C82" w:rsidP="006B6C82"/>
                      <w:p w14:paraId="21B80E63" w14:textId="77777777" w:rsidR="006B6C82" w:rsidRDefault="006B6C82" w:rsidP="006B6C82"/>
                      <w:p w14:paraId="2D0C9F84"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" fillcolor="white [3212]" stroked="f" strokeweight=".5pt">
                  <v:textbox inset=",7.2pt,,7.2pt">
                    <w:txbxContent>
                      <w:p w14:paraId="1F09937D"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58241" behindDoc="0" locked="0" layoutInCell="1" allowOverlap="1" wp14:anchorId="3752A5F4" wp14:editId="78B541B4">
                <wp:simplePos x="0" y="0"/>
                <wp:positionH relativeFrom="column">
                  <wp:posOffset>6240145</wp:posOffset>
                </wp:positionH>
                <wp:positionV relativeFrom="paragraph">
                  <wp:posOffset>-144145</wp:posOffset>
                </wp:positionV>
                <wp:extent cx="25400" cy="7250430"/>
                <wp:effectExtent l="0" t="0" r="0" b="127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042FFA6"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" strokecolor="black [3213]" strokeweight=".5pt">
                <v:stroke joinstyle="miter"/>
                <o:lock v:ext="edit" shapetype="f"/>
              </v:line>
            </w:pict>
          </mc:Fallback>
        </mc:AlternateContent>
      </w:r>
      <w:r w:rsidR="00951DA7" w:rsidRPr="002E29FF">
        <w:rPr>
          <w:noProof/>
        </w:rPr>
        <w:drawing>
          <wp:inline distT="0" distB="0" distL="0" distR="0" wp14:anchorId="5CA67BD8" wp14:editId="79E9E535">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496A8EAD"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7F06562" w14:textId="77777777" w:rsidR="000A0520" w:rsidRPr="002E29FF" w:rsidRDefault="002E29FF" w:rsidP="00635156">
      <w:pPr>
        <w:spacing w:after="0" w:line="240" w:lineRule="auto"/>
        <w:rPr>
          <w:b/>
          <w:bCs/>
          <w:sz w:val="32"/>
          <w:szCs w:val="32"/>
        </w:rPr>
      </w:pPr>
      <w:r w:rsidRPr="002E29FF">
        <w:rPr>
          <w:b/>
          <w:bCs/>
          <w:sz w:val="32"/>
          <w:szCs w:val="32"/>
        </w:rPr>
        <w:t>FOCUS BOOK</w:t>
      </w:r>
    </w:p>
    <w:p w14:paraId="7C6E0E9B" w14:textId="6230C14F"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r w:rsidR="00D23BE0">
        <w:rPr>
          <w:sz w:val="32"/>
          <w:szCs w:val="32"/>
          <w:u w:val="single"/>
        </w:rPr>
        <w:t>The Pot That Juan Built</w:t>
      </w:r>
      <w:r w:rsidR="000E780D">
        <w:rPr>
          <w:sz w:val="32"/>
          <w:szCs w:val="32"/>
        </w:rPr>
        <w:t xml:space="preserve"> by </w:t>
      </w:r>
      <w:r w:rsidR="00D23BE0">
        <w:rPr>
          <w:sz w:val="32"/>
          <w:szCs w:val="32"/>
        </w:rPr>
        <w:t>Nancy Andrews-Goebel</w:t>
      </w:r>
      <w:r w:rsidR="004C5C86">
        <w:rPr>
          <w:sz w:val="32"/>
          <w:szCs w:val="32"/>
        </w:rPr>
        <w:t>.</w:t>
      </w:r>
    </w:p>
    <w:p w14:paraId="012CDB4D" w14:textId="77777777" w:rsidR="00B933BC" w:rsidRDefault="001B0F9D" w:rsidP="00B933BC">
      <w:pPr>
        <w:spacing w:after="0" w:line="240" w:lineRule="auto"/>
        <w:rPr>
          <w:sz w:val="18"/>
          <w:szCs w:val="18"/>
          <w:u w:val="single"/>
        </w:rPr>
      </w:pPr>
      <w:r w:rsidRPr="001B0F9D">
        <w:rPr>
          <w:b/>
          <w:bCs/>
          <w:i/>
          <w:iCs/>
          <w:sz w:val="18"/>
          <w:szCs w:val="18"/>
        </w:rPr>
        <w:t>***Please remember to read aloud to your child daily. We recommend reading a minimum of 3 hours per week with your child.</w:t>
      </w:r>
      <w:r w:rsidR="00EA319F">
        <w:rPr>
          <w:noProof/>
        </w:rPr>
        <mc:AlternateContent>
          <mc:Choice Requires="wps">
            <w:drawing>
              <wp:inline distT="45720" distB="45720" distL="114300" distR="114300" wp14:anchorId="1D0B16FF" wp14:editId="27C6D2E9">
                <wp:extent cx="3208020" cy="1478280"/>
                <wp:effectExtent l="0" t="0" r="11430" b="26670"/>
                <wp:docPr id="2043218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8020" cy="1478280"/>
                        </a:xfrm>
                        <a:prstGeom prst="rect">
                          <a:avLst/>
                        </a:prstGeom>
                        <a:solidFill>
                          <a:schemeClr val="bg1">
                            <a:lumMod val="95000"/>
                          </a:schemeClr>
                        </a:solidFill>
                        <a:ln w="9525">
                          <a:solidFill>
                            <a:srgbClr val="000000"/>
                          </a:solidFill>
                          <a:miter lim="800000"/>
                          <a:headEnd/>
                          <a:tailEnd/>
                        </a:ln>
                      </wps:spPr>
                      <wps:txbx>
                        <w:txbxContent>
                          <w:p w14:paraId="4109C852" w14:textId="77777777" w:rsidR="006B6C82" w:rsidRDefault="006B6C82">
                            <w:pPr>
                              <w:pBdr>
                                <w:bottom w:val="single" w:sz="12" w:space="1" w:color="auto"/>
                              </w:pBdr>
                              <w:rPr>
                                <w:b/>
                                <w:bCs/>
                              </w:rPr>
                            </w:pPr>
                            <w:r w:rsidRPr="006B6C82">
                              <w:rPr>
                                <w:b/>
                                <w:bCs/>
                              </w:rPr>
                              <w:t>Why It’s Important:</w:t>
                            </w:r>
                          </w:p>
                          <w:p w14:paraId="64729E55" w14:textId="4C73044F" w:rsidR="00661FB5" w:rsidRPr="00661FB5" w:rsidRDefault="00661FB5" w:rsidP="00661FB5">
                            <w:pPr>
                              <w:spacing w:after="0" w:line="240" w:lineRule="auto"/>
                              <w:rPr>
                                <w:rFonts w:eastAsia="Times New Roman" w:cstheme="minorHAnsi"/>
                              </w:rPr>
                            </w:pPr>
                            <w:r w:rsidRPr="00661FB5">
                              <w:rPr>
                                <w:rFonts w:eastAsia="Times New Roman" w:cstheme="minorHAnsi"/>
                                <w:shd w:val="clear" w:color="auto" w:fill="FAF9F8"/>
                              </w:rPr>
                              <w:t>Engaging your child</w:t>
                            </w:r>
                            <w:r>
                              <w:rPr>
                                <w:rFonts w:eastAsia="Times New Roman" w:cstheme="minorHAnsi"/>
                                <w:shd w:val="clear" w:color="auto" w:fill="FAF9F8"/>
                              </w:rPr>
                              <w:t xml:space="preserve"> </w:t>
                            </w:r>
                            <w:r w:rsidRPr="00661FB5">
                              <w:rPr>
                                <w:rFonts w:eastAsia="Times New Roman" w:cstheme="minorHAnsi"/>
                                <w:shd w:val="clear" w:color="auto" w:fill="FAF9F8"/>
                              </w:rPr>
                              <w:t xml:space="preserve">in conversations about </w:t>
                            </w:r>
                            <w:r>
                              <w:rPr>
                                <w:rFonts w:eastAsia="Times New Roman" w:cstheme="minorHAnsi"/>
                                <w:shd w:val="clear" w:color="auto" w:fill="FAF9F8"/>
                              </w:rPr>
                              <w:t xml:space="preserve">their </w:t>
                            </w:r>
                            <w:r w:rsidRPr="00661FB5">
                              <w:rPr>
                                <w:rFonts w:eastAsia="Times New Roman" w:cstheme="minorHAnsi"/>
                                <w:shd w:val="clear" w:color="auto" w:fill="FAF9F8"/>
                              </w:rPr>
                              <w:t>surroundings is a good way to develop</w:t>
                            </w:r>
                            <w:r>
                              <w:rPr>
                                <w:rFonts w:eastAsia="Times New Roman" w:cstheme="minorHAnsi"/>
                                <w:shd w:val="clear" w:color="auto" w:fill="FAF9F8"/>
                              </w:rPr>
                              <w:t xml:space="preserve"> </w:t>
                            </w:r>
                            <w:r w:rsidRPr="00661FB5">
                              <w:rPr>
                                <w:rFonts w:eastAsia="Times New Roman" w:cstheme="minorHAnsi"/>
                                <w:shd w:val="clear" w:color="auto" w:fill="FAF9F8"/>
                              </w:rPr>
                              <w:t xml:space="preserve">vocabulary and make </w:t>
                            </w:r>
                            <w:r>
                              <w:rPr>
                                <w:rFonts w:eastAsia="Times New Roman" w:cstheme="minorHAnsi"/>
                                <w:shd w:val="clear" w:color="auto" w:fill="FAF9F8"/>
                              </w:rPr>
                              <w:t xml:space="preserve">them </w:t>
                            </w:r>
                            <w:r w:rsidRPr="00661FB5">
                              <w:rPr>
                                <w:rFonts w:eastAsia="Times New Roman" w:cstheme="minorHAnsi"/>
                                <w:shd w:val="clear" w:color="auto" w:fill="FAF9F8"/>
                              </w:rPr>
                              <w:t xml:space="preserve">more aware of </w:t>
                            </w:r>
                            <w:r>
                              <w:rPr>
                                <w:rFonts w:eastAsia="Times New Roman" w:cstheme="minorHAnsi"/>
                                <w:shd w:val="clear" w:color="auto" w:fill="FAF9F8"/>
                              </w:rPr>
                              <w:t xml:space="preserve">their </w:t>
                            </w:r>
                            <w:r w:rsidRPr="00661FB5">
                              <w:rPr>
                                <w:rFonts w:eastAsia="Times New Roman" w:cstheme="minorHAnsi"/>
                                <w:shd w:val="clear" w:color="auto" w:fill="FAF9F8"/>
                              </w:rPr>
                              <w:t>immediate environment</w:t>
                            </w:r>
                            <w:r w:rsidR="00545A13">
                              <w:rPr>
                                <w:rFonts w:eastAsia="Times New Roman" w:cstheme="minorHAnsi"/>
                                <w:shd w:val="clear" w:color="auto" w:fill="FAF9F8"/>
                              </w:rPr>
                              <w:t>.  Y</w:t>
                            </w:r>
                            <w:r w:rsidRPr="00661FB5">
                              <w:rPr>
                                <w:rFonts w:eastAsia="Times New Roman" w:cstheme="minorHAnsi"/>
                                <w:shd w:val="clear" w:color="auto" w:fill="FAF9F8"/>
                              </w:rPr>
                              <w:t>ou give your child</w:t>
                            </w:r>
                            <w:r>
                              <w:rPr>
                                <w:rFonts w:eastAsia="Times New Roman" w:cstheme="minorHAnsi"/>
                                <w:shd w:val="clear" w:color="auto" w:fill="FAF9F8"/>
                              </w:rPr>
                              <w:t xml:space="preserve"> </w:t>
                            </w:r>
                            <w:r w:rsidRPr="00661FB5">
                              <w:rPr>
                                <w:rFonts w:eastAsia="Times New Roman" w:cstheme="minorHAnsi"/>
                                <w:shd w:val="clear" w:color="auto" w:fill="FAF9F8"/>
                              </w:rPr>
                              <w:t>an opportunity to recall the details of your talk and make it easier to share the memory with others.</w:t>
                            </w:r>
                          </w:p>
                          <w:p w14:paraId="2F56CF87" w14:textId="15FFE87D" w:rsidR="006B6C82" w:rsidRPr="00661FB5" w:rsidRDefault="006B6C82">
                            <w:pPr>
                              <w:rPr>
                                <w:rFonts w:cstheme="minorHAnsi"/>
                                <w:bCs/>
                              </w:rPr>
                            </w:pPr>
                          </w:p>
                        </w:txbxContent>
                      </wps:txbx>
                      <wps:bodyPr rot="0" vert="horz" wrap="square" lIns="91440" tIns="45720" rIns="91440" bIns="45720" anchor="t" anchorCtr="0">
                        <a:noAutofit/>
                      </wps:bodyPr>
                    </wps:wsp>
                  </a:graphicData>
                </a:graphic>
              </wp:inline>
            </w:drawing>
          </mc:Choice>
          <mc:Fallback>
            <w:pict>
              <v:shapetype w14:anchorId="1D0B16FF" id="_x0000_t202" coordsize="21600,21600" o:spt="202" path="m,l,21600r21600,l21600,xe">
                <v:stroke joinstyle="miter"/>
                <v:path gradientshapeok="t" o:connecttype="rect"/>
              </v:shapetype>
              <v:shape id="Text Box 2" o:spid="_x0000_s1030" type="#_x0000_t202" style="width:252.6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" fillcolor="#f2f2f2 [3052]">
                <v:path arrowok="t"/>
                <v:textbox>
                  <w:txbxContent>
                    <w:p w14:paraId="4109C852" w14:textId="77777777" w:rsidR="006B6C82" w:rsidRDefault="006B6C82">
                      <w:pPr>
                        <w:pBdr>
                          <w:bottom w:val="single" w:sz="12" w:space="1" w:color="auto"/>
                        </w:pBdr>
                        <w:rPr>
                          <w:b/>
                          <w:bCs/>
                        </w:rPr>
                      </w:pPr>
                      <w:r w:rsidRPr="006B6C82">
                        <w:rPr>
                          <w:b/>
                          <w:bCs/>
                        </w:rPr>
                        <w:t>Why It’s Important:</w:t>
                      </w:r>
                    </w:p>
                    <w:p w14:paraId="64729E55" w14:textId="4C73044F" w:rsidR="00661FB5" w:rsidRPr="00661FB5" w:rsidRDefault="00661FB5" w:rsidP="00661FB5">
                      <w:pPr>
                        <w:spacing w:after="0" w:line="240" w:lineRule="auto"/>
                        <w:rPr>
                          <w:rFonts w:eastAsia="Times New Roman" w:cstheme="minorHAnsi"/>
                        </w:rPr>
                      </w:pPr>
                      <w:r w:rsidRPr="00661FB5">
                        <w:rPr>
                          <w:rFonts w:eastAsia="Times New Roman" w:cstheme="minorHAnsi"/>
                          <w:shd w:val="clear" w:color="auto" w:fill="FAF9F8"/>
                        </w:rPr>
                        <w:t>Engaging your child</w:t>
                      </w:r>
                      <w:r>
                        <w:rPr>
                          <w:rFonts w:eastAsia="Times New Roman" w:cstheme="minorHAnsi"/>
                          <w:shd w:val="clear" w:color="auto" w:fill="FAF9F8"/>
                        </w:rPr>
                        <w:t xml:space="preserve"> </w:t>
                      </w:r>
                      <w:r w:rsidRPr="00661FB5">
                        <w:rPr>
                          <w:rFonts w:eastAsia="Times New Roman" w:cstheme="minorHAnsi"/>
                          <w:shd w:val="clear" w:color="auto" w:fill="FAF9F8"/>
                        </w:rPr>
                        <w:t xml:space="preserve">in conversations about </w:t>
                      </w:r>
                      <w:r>
                        <w:rPr>
                          <w:rFonts w:eastAsia="Times New Roman" w:cstheme="minorHAnsi"/>
                          <w:shd w:val="clear" w:color="auto" w:fill="FAF9F8"/>
                        </w:rPr>
                        <w:t xml:space="preserve">their </w:t>
                      </w:r>
                      <w:r w:rsidRPr="00661FB5">
                        <w:rPr>
                          <w:rFonts w:eastAsia="Times New Roman" w:cstheme="minorHAnsi"/>
                          <w:shd w:val="clear" w:color="auto" w:fill="FAF9F8"/>
                        </w:rPr>
                        <w:t>surroundings is a good way to develop</w:t>
                      </w:r>
                      <w:r>
                        <w:rPr>
                          <w:rFonts w:eastAsia="Times New Roman" w:cstheme="minorHAnsi"/>
                          <w:shd w:val="clear" w:color="auto" w:fill="FAF9F8"/>
                        </w:rPr>
                        <w:t xml:space="preserve"> </w:t>
                      </w:r>
                      <w:r w:rsidRPr="00661FB5">
                        <w:rPr>
                          <w:rFonts w:eastAsia="Times New Roman" w:cstheme="minorHAnsi"/>
                          <w:shd w:val="clear" w:color="auto" w:fill="FAF9F8"/>
                        </w:rPr>
                        <w:t xml:space="preserve">vocabulary and make </w:t>
                      </w:r>
                      <w:r>
                        <w:rPr>
                          <w:rFonts w:eastAsia="Times New Roman" w:cstheme="minorHAnsi"/>
                          <w:shd w:val="clear" w:color="auto" w:fill="FAF9F8"/>
                        </w:rPr>
                        <w:t xml:space="preserve">them </w:t>
                      </w:r>
                      <w:r w:rsidRPr="00661FB5">
                        <w:rPr>
                          <w:rFonts w:eastAsia="Times New Roman" w:cstheme="minorHAnsi"/>
                          <w:shd w:val="clear" w:color="auto" w:fill="FAF9F8"/>
                        </w:rPr>
                        <w:t xml:space="preserve">more aware of </w:t>
                      </w:r>
                      <w:r>
                        <w:rPr>
                          <w:rFonts w:eastAsia="Times New Roman" w:cstheme="minorHAnsi"/>
                          <w:shd w:val="clear" w:color="auto" w:fill="FAF9F8"/>
                        </w:rPr>
                        <w:t xml:space="preserve">their </w:t>
                      </w:r>
                      <w:r w:rsidRPr="00661FB5">
                        <w:rPr>
                          <w:rFonts w:eastAsia="Times New Roman" w:cstheme="minorHAnsi"/>
                          <w:shd w:val="clear" w:color="auto" w:fill="FAF9F8"/>
                        </w:rPr>
                        <w:t>immediate environment</w:t>
                      </w:r>
                      <w:r w:rsidR="00545A13">
                        <w:rPr>
                          <w:rFonts w:eastAsia="Times New Roman" w:cstheme="minorHAnsi"/>
                          <w:shd w:val="clear" w:color="auto" w:fill="FAF9F8"/>
                        </w:rPr>
                        <w:t>.  Y</w:t>
                      </w:r>
                      <w:r w:rsidRPr="00661FB5">
                        <w:rPr>
                          <w:rFonts w:eastAsia="Times New Roman" w:cstheme="minorHAnsi"/>
                          <w:shd w:val="clear" w:color="auto" w:fill="FAF9F8"/>
                        </w:rPr>
                        <w:t>ou give your child</w:t>
                      </w:r>
                      <w:r>
                        <w:rPr>
                          <w:rFonts w:eastAsia="Times New Roman" w:cstheme="minorHAnsi"/>
                          <w:shd w:val="clear" w:color="auto" w:fill="FAF9F8"/>
                        </w:rPr>
                        <w:t xml:space="preserve"> </w:t>
                      </w:r>
                      <w:r w:rsidRPr="00661FB5">
                        <w:rPr>
                          <w:rFonts w:eastAsia="Times New Roman" w:cstheme="minorHAnsi"/>
                          <w:shd w:val="clear" w:color="auto" w:fill="FAF9F8"/>
                        </w:rPr>
                        <w:t>an opportunity to recall the details of your talk and make it easier to share the memory with others.</w:t>
                      </w:r>
                    </w:p>
                    <w:p w14:paraId="2F56CF87" w14:textId="15FFE87D" w:rsidR="006B6C82" w:rsidRPr="00661FB5" w:rsidRDefault="006B6C82">
                      <w:pPr>
                        <w:rPr>
                          <w:rFonts w:cstheme="minorHAnsi"/>
                          <w:bCs/>
                        </w:rPr>
                      </w:pPr>
                    </w:p>
                  </w:txbxContent>
                </v:textbox>
                <w10:anchorlock/>
              </v:shape>
            </w:pict>
          </mc:Fallback>
        </mc:AlternateContent>
      </w:r>
      <w:r w:rsidR="00617F63" w:rsidRPr="00B933BC">
        <w:rPr>
          <w:b/>
          <w:bCs/>
          <w:sz w:val="18"/>
          <w:szCs w:val="18"/>
          <w:u w:val="single"/>
        </w:rPr>
        <w:t>Primary Objectives for</w:t>
      </w:r>
      <w:r w:rsidR="00661FB5" w:rsidRPr="00B933BC">
        <w:rPr>
          <w:b/>
          <w:bCs/>
          <w:sz w:val="18"/>
          <w:szCs w:val="18"/>
          <w:u w:val="single"/>
        </w:rPr>
        <w:t xml:space="preserve"> </w:t>
      </w:r>
      <w:r w:rsidR="0022514C" w:rsidRPr="00B933BC">
        <w:rPr>
          <w:b/>
          <w:bCs/>
          <w:sz w:val="18"/>
          <w:szCs w:val="18"/>
          <w:u w:val="single"/>
        </w:rPr>
        <w:t xml:space="preserve">the </w:t>
      </w:r>
      <w:r w:rsidR="00503A8A" w:rsidRPr="00B933BC">
        <w:rPr>
          <w:b/>
          <w:bCs/>
          <w:sz w:val="18"/>
          <w:szCs w:val="18"/>
          <w:u w:val="single"/>
        </w:rPr>
        <w:t>activity</w:t>
      </w:r>
      <w:r w:rsidR="00503A8A" w:rsidRPr="00B933BC">
        <w:rPr>
          <w:noProof/>
          <w:sz w:val="18"/>
          <w:szCs w:val="18"/>
        </w:rPr>
        <w:drawing>
          <wp:inline distT="0" distB="0" distL="0" distR="0" wp14:anchorId="723E7234" wp14:editId="573C8BD5">
            <wp:extent cx="276225" cy="276225"/>
            <wp:effectExtent l="0" t="0" r="9525" b="9525"/>
            <wp:docPr id="36806162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r w:rsidR="0065415A" w:rsidRPr="00B933BC">
        <w:rPr>
          <w:sz w:val="18"/>
          <w:szCs w:val="18"/>
          <w:u w:val="single"/>
        </w:rPr>
        <w:t xml:space="preserve">This activity will </w:t>
      </w:r>
      <w:r w:rsidR="00B933BC">
        <w:rPr>
          <w:sz w:val="18"/>
          <w:szCs w:val="18"/>
          <w:u w:val="single"/>
        </w:rPr>
        <w:t xml:space="preserve">      </w:t>
      </w:r>
    </w:p>
    <w:p w14:paraId="76AA20F6" w14:textId="4D75A847" w:rsidR="00D23BE0" w:rsidRPr="00B933BC" w:rsidRDefault="00B933BC" w:rsidP="00B933BC">
      <w:pPr>
        <w:spacing w:after="0" w:line="240" w:lineRule="auto"/>
        <w:rPr>
          <w:rFonts w:eastAsia="Times New Roman" w:cstheme="minorHAnsi"/>
          <w:sz w:val="18"/>
          <w:szCs w:val="18"/>
          <w:u w:val="single"/>
        </w:rPr>
      </w:pPr>
      <w:r w:rsidRPr="00B933BC">
        <w:rPr>
          <w:sz w:val="18"/>
          <w:szCs w:val="18"/>
        </w:rPr>
        <w:t xml:space="preserve">                                                                                                                          </w:t>
      </w:r>
      <w:r>
        <w:rPr>
          <w:sz w:val="18"/>
          <w:szCs w:val="18"/>
          <w:u w:val="single"/>
        </w:rPr>
        <w:t xml:space="preserve">  </w:t>
      </w:r>
      <w:r w:rsidR="0065415A" w:rsidRPr="00B933BC">
        <w:rPr>
          <w:sz w:val="18"/>
          <w:szCs w:val="18"/>
          <w:u w:val="single"/>
        </w:rPr>
        <w:t>encourage</w:t>
      </w:r>
      <w:r w:rsidR="00D23BE0" w:rsidRPr="00B933BC">
        <w:rPr>
          <w:sz w:val="18"/>
          <w:szCs w:val="18"/>
          <w:u w:val="single"/>
        </w:rPr>
        <w:t xml:space="preserve"> </w:t>
      </w:r>
      <w:r w:rsidR="00D23BE0" w:rsidRPr="00B933BC">
        <w:rPr>
          <w:rFonts w:eastAsia="Times New Roman" w:cstheme="minorHAnsi"/>
          <w:sz w:val="18"/>
          <w:szCs w:val="18"/>
          <w:u w:val="single"/>
          <w:shd w:val="clear" w:color="auto" w:fill="FAF9F8"/>
        </w:rPr>
        <w:t>9a. Uses an expanding expressive vocabulary</w:t>
      </w:r>
    </w:p>
    <w:p w14:paraId="772FBEFA" w14:textId="77BF8343" w:rsidR="001B0F9D" w:rsidRPr="00B933BC" w:rsidRDefault="0065415A" w:rsidP="00AE5A8B">
      <w:pPr>
        <w:pStyle w:val="NoSpacing"/>
        <w:rPr>
          <w:sz w:val="18"/>
          <w:szCs w:val="18"/>
          <w:u w:val="single"/>
        </w:rPr>
      </w:pPr>
      <w:r w:rsidRPr="00B933BC">
        <w:rPr>
          <w:sz w:val="18"/>
          <w:szCs w:val="18"/>
          <w:u w:val="single"/>
        </w:rPr>
        <w:t xml:space="preserve"> </w:t>
      </w:r>
    </w:p>
    <w:p w14:paraId="1E1EF56C" w14:textId="35C585A2" w:rsidR="00661FB5" w:rsidRDefault="003F7CC3" w:rsidP="79C90BE4">
      <w:pPr>
        <w:spacing w:after="0" w:line="240" w:lineRule="auto"/>
        <w:rPr>
          <w:rFonts w:eastAsia="Times New Roman"/>
          <w:u w:val="single"/>
          <w:shd w:val="clear" w:color="auto" w:fill="FAF9F8"/>
        </w:rPr>
      </w:pPr>
      <w:r w:rsidRPr="006021CA">
        <w:rPr>
          <w:b/>
          <w:bCs/>
          <w:sz w:val="24"/>
          <w:szCs w:val="24"/>
          <w:u w:val="single"/>
        </w:rPr>
        <w:t xml:space="preserve">At home, </w:t>
      </w:r>
      <w:r w:rsidR="00B933BC" w:rsidRPr="79C90BE4">
        <w:rPr>
          <w:rFonts w:eastAsia="Times New Roman"/>
          <w:u w:val="single"/>
          <w:shd w:val="clear" w:color="auto" w:fill="FAF9F8"/>
        </w:rPr>
        <w:t>invite</w:t>
      </w:r>
      <w:r w:rsidR="00661FB5" w:rsidRPr="79C90BE4">
        <w:rPr>
          <w:rFonts w:eastAsia="Times New Roman"/>
          <w:u w:val="single"/>
          <w:shd w:val="clear" w:color="auto" w:fill="FAF9F8"/>
        </w:rPr>
        <w:t xml:space="preserve"> your child to join you on a “talking walk.” Explain that you will explore outside and see what you can find. </w:t>
      </w:r>
      <w:r w:rsidR="002F3534" w:rsidRPr="79C90BE4">
        <w:rPr>
          <w:rFonts w:eastAsia="Times New Roman"/>
          <w:u w:val="single"/>
          <w:shd w:val="clear" w:color="auto" w:fill="FAF9F8"/>
        </w:rPr>
        <w:t>“</w:t>
      </w:r>
      <w:r w:rsidR="00661FB5" w:rsidRPr="79C90BE4">
        <w:rPr>
          <w:rFonts w:eastAsia="Times New Roman"/>
          <w:u w:val="single"/>
          <w:shd w:val="clear" w:color="auto" w:fill="FAF9F8"/>
        </w:rPr>
        <w:t>What do you think we will see on our walk around the playground?</w:t>
      </w:r>
      <w:r w:rsidR="002F3534" w:rsidRPr="79C90BE4">
        <w:rPr>
          <w:rFonts w:eastAsia="Times New Roman"/>
          <w:u w:val="single"/>
          <w:shd w:val="clear" w:color="auto" w:fill="FAF9F8"/>
        </w:rPr>
        <w:t>”</w:t>
      </w:r>
      <w:r w:rsidR="00661FB5" w:rsidRPr="79C90BE4">
        <w:rPr>
          <w:rFonts w:eastAsia="Times New Roman"/>
          <w:u w:val="single"/>
          <w:shd w:val="clear" w:color="auto" w:fill="FAF9F8"/>
        </w:rPr>
        <w:t xml:space="preserve">  As you walk together, talk about what you see. Point out insects under stones and squirrels in trees. Observe the weather, clouds, people, and passing cars. Encourage your child to use the paper bag to collect leaves, sticks, and other materials. Wonder aloud and ask questions that prompt </w:t>
      </w:r>
      <w:r w:rsidR="00B416BB" w:rsidRPr="79C90BE4">
        <w:rPr>
          <w:rFonts w:eastAsia="Times New Roman"/>
          <w:u w:val="single"/>
          <w:shd w:val="clear" w:color="auto" w:fill="FAF9F8"/>
        </w:rPr>
        <w:t>them</w:t>
      </w:r>
      <w:r w:rsidR="00661FB5" w:rsidRPr="79C90BE4">
        <w:rPr>
          <w:rFonts w:eastAsia="Times New Roman"/>
          <w:u w:val="single"/>
          <w:shd w:val="clear" w:color="auto" w:fill="FAF9F8"/>
        </w:rPr>
        <w:t xml:space="preserve"> to describe what </w:t>
      </w:r>
      <w:r w:rsidR="00B416BB" w:rsidRPr="79C90BE4">
        <w:rPr>
          <w:rFonts w:eastAsia="Times New Roman"/>
          <w:u w:val="single"/>
          <w:shd w:val="clear" w:color="auto" w:fill="FAF9F8"/>
        </w:rPr>
        <w:t xml:space="preserve">they </w:t>
      </w:r>
      <w:r w:rsidR="00661FB5" w:rsidRPr="79C90BE4">
        <w:rPr>
          <w:rFonts w:eastAsia="Times New Roman"/>
          <w:u w:val="single"/>
          <w:shd w:val="clear" w:color="auto" w:fill="FAF9F8"/>
        </w:rPr>
        <w:t>find</w:t>
      </w:r>
      <w:r w:rsidR="00B416BB" w:rsidRPr="79C90BE4">
        <w:rPr>
          <w:rFonts w:eastAsia="Times New Roman"/>
          <w:u w:val="single"/>
          <w:shd w:val="clear" w:color="auto" w:fill="FAF9F8"/>
        </w:rPr>
        <w:t>.</w:t>
      </w:r>
      <w:r w:rsidR="00661FB5" w:rsidRPr="79C90BE4">
        <w:rPr>
          <w:rFonts w:eastAsia="Times New Roman"/>
          <w:u w:val="single"/>
          <w:shd w:val="clear" w:color="auto" w:fill="FAF9F8"/>
        </w:rPr>
        <w:t xml:space="preserve"> </w:t>
      </w:r>
    </w:p>
    <w:p w14:paraId="75A46985" w14:textId="77777777" w:rsidR="00B933BC" w:rsidRPr="00661FB5" w:rsidRDefault="00B933BC" w:rsidP="79C90BE4">
      <w:pPr>
        <w:spacing w:after="0" w:line="240" w:lineRule="auto"/>
        <w:rPr>
          <w:rFonts w:eastAsia="Times New Roman"/>
          <w:u w:val="single"/>
        </w:rPr>
      </w:pPr>
      <w:bookmarkStart w:id="0" w:name="_GoBack"/>
      <w:bookmarkEnd w:id="0"/>
    </w:p>
    <w:p w14:paraId="0C21081C" w14:textId="2AB259EC" w:rsidR="003C4BCF" w:rsidRPr="006021CA" w:rsidRDefault="006021CA" w:rsidP="00B933BC">
      <w:pPr>
        <w:rPr>
          <w:rFonts w:eastAsiaTheme="minorEastAsia"/>
        </w:rPr>
      </w:pPr>
      <w:r>
        <w:rPr>
          <w:noProof/>
        </w:rPr>
        <mc:AlternateContent>
          <mc:Choice Requires="wps">
            <w:drawing>
              <wp:inline distT="45720" distB="45720" distL="114300" distR="114300" wp14:anchorId="62E06C3D" wp14:editId="1DDC21D7">
                <wp:extent cx="3733800" cy="1212626"/>
                <wp:effectExtent l="0" t="0" r="19050" b="26035"/>
                <wp:docPr id="887279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0" cy="1212626"/>
                        </a:xfrm>
                        <a:prstGeom prst="rect">
                          <a:avLst/>
                        </a:prstGeom>
                        <a:solidFill>
                          <a:schemeClr val="bg1">
                            <a:lumMod val="95000"/>
                          </a:schemeClr>
                        </a:solidFill>
                        <a:ln w="9525">
                          <a:solidFill>
                            <a:srgbClr val="000000"/>
                          </a:solidFill>
                          <a:miter lim="800000"/>
                          <a:headEnd/>
                          <a:tailEnd/>
                        </a:ln>
                      </wps:spPr>
                      <wps:txbx>
                        <w:txbxContent>
                          <w:p w14:paraId="39A93FE3" w14:textId="615EBEED" w:rsidR="00B416BB" w:rsidRPr="00B416BB" w:rsidRDefault="008E66D0" w:rsidP="00B416BB">
                            <w:pPr>
                              <w:rPr>
                                <w:rFonts w:eastAsia="Times New Roman" w:cstheme="minorHAnsi"/>
                              </w:rPr>
                            </w:pPr>
                            <w:r w:rsidRPr="008E66D0">
                              <w:rPr>
                                <w:b/>
                                <w:bCs/>
                              </w:rPr>
                              <w:t>To extend this activity</w:t>
                            </w:r>
                            <w:r w:rsidR="00AB4A24">
                              <w:rPr>
                                <w:b/>
                                <w:bCs/>
                              </w:rPr>
                              <w:t xml:space="preserve">: </w:t>
                            </w:r>
                            <w:r w:rsidR="00B416BB" w:rsidRPr="00B416BB">
                              <w:rPr>
                                <w:rFonts w:eastAsia="Times New Roman" w:cstheme="minorHAnsi"/>
                                <w:shd w:val="clear" w:color="auto" w:fill="FAF9F8"/>
                              </w:rPr>
                              <w:t xml:space="preserve">Provide them with paper and glue to make a collage using the objects she collected. Offer to write down </w:t>
                            </w:r>
                            <w:r w:rsidR="00EF14A7">
                              <w:rPr>
                                <w:rFonts w:eastAsia="Times New Roman" w:cstheme="minorHAnsi"/>
                                <w:shd w:val="clear" w:color="auto" w:fill="FAF9F8"/>
                              </w:rPr>
                              <w:t xml:space="preserve">their </w:t>
                            </w:r>
                            <w:r w:rsidR="00B416BB" w:rsidRPr="00B416BB">
                              <w:rPr>
                                <w:rFonts w:eastAsia="Times New Roman" w:cstheme="minorHAnsi"/>
                                <w:shd w:val="clear" w:color="auto" w:fill="FAF9F8"/>
                              </w:rPr>
                              <w:t xml:space="preserve">description of the objects as </w:t>
                            </w:r>
                            <w:r w:rsidR="00EF14A7">
                              <w:rPr>
                                <w:rFonts w:eastAsia="Times New Roman" w:cstheme="minorHAnsi"/>
                                <w:shd w:val="clear" w:color="auto" w:fill="FAF9F8"/>
                              </w:rPr>
                              <w:t>they</w:t>
                            </w:r>
                            <w:r w:rsidR="00B416BB" w:rsidRPr="00B416BB">
                              <w:rPr>
                                <w:rFonts w:eastAsia="Times New Roman" w:cstheme="minorHAnsi"/>
                                <w:shd w:val="clear" w:color="auto" w:fill="FAF9F8"/>
                              </w:rPr>
                              <w:t xml:space="preserve"> work on the collage. When finished, display the collage and description and encourage your child to share it with other family members or friends.</w:t>
                            </w:r>
                          </w:p>
                          <w:p w14:paraId="2D04A821" w14:textId="77777777" w:rsidR="00617F63" w:rsidRPr="00B81D7A" w:rsidRDefault="00617F63" w:rsidP="008E66D0">
                            <w:pPr>
                              <w:spacing w:after="0" w:line="240" w:lineRule="auto"/>
                              <w:rPr>
                                <w:i/>
                              </w:rPr>
                            </w:pP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 w14:anchorId="62E06C3D" id="_x0000_s1031" type="#_x0000_t202" style="width:294pt;height: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" fillcolor="#f2f2f2 [3052]">
                <v:path arrowok="t"/>
                <v:textbox>
                  <w:txbxContent>
                    <w:p w14:paraId="39A93FE3" w14:textId="615EBEED" w:rsidR="00B416BB" w:rsidRPr="00B416BB" w:rsidRDefault="008E66D0" w:rsidP="00B416BB">
                      <w:pPr>
                        <w:rPr>
                          <w:rFonts w:eastAsia="Times New Roman" w:cstheme="minorHAnsi"/>
                        </w:rPr>
                      </w:pPr>
                      <w:r w:rsidRPr="008E66D0">
                        <w:rPr>
                          <w:b/>
                          <w:bCs/>
                        </w:rPr>
                        <w:t>To extend this activity</w:t>
                      </w:r>
                      <w:r w:rsidR="00AB4A24">
                        <w:rPr>
                          <w:b/>
                          <w:bCs/>
                        </w:rPr>
                        <w:t xml:space="preserve">: </w:t>
                      </w:r>
                      <w:r w:rsidR="00B416BB" w:rsidRPr="00B416BB">
                        <w:rPr>
                          <w:rFonts w:eastAsia="Times New Roman" w:cstheme="minorHAnsi"/>
                          <w:shd w:val="clear" w:color="auto" w:fill="FAF9F8"/>
                        </w:rPr>
                        <w:t xml:space="preserve">Provide them with paper and glue to make a collage using the objects she collected. </w:t>
                      </w:r>
                      <w:r w:rsidR="00B416BB" w:rsidRPr="00B416BB">
                        <w:rPr>
                          <w:rFonts w:eastAsia="Times New Roman" w:cstheme="minorHAnsi"/>
                          <w:shd w:val="clear" w:color="auto" w:fill="FAF9F8"/>
                        </w:rPr>
                        <w:t xml:space="preserve">Offer to write down </w:t>
                      </w:r>
                      <w:r w:rsidR="00EF14A7">
                        <w:rPr>
                          <w:rFonts w:eastAsia="Times New Roman" w:cstheme="minorHAnsi"/>
                          <w:shd w:val="clear" w:color="auto" w:fill="FAF9F8"/>
                        </w:rPr>
                        <w:t xml:space="preserve">their </w:t>
                      </w:r>
                      <w:r w:rsidR="00B416BB" w:rsidRPr="00B416BB">
                        <w:rPr>
                          <w:rFonts w:eastAsia="Times New Roman" w:cstheme="minorHAnsi"/>
                          <w:shd w:val="clear" w:color="auto" w:fill="FAF9F8"/>
                        </w:rPr>
                        <w:t xml:space="preserve">description of the objects as </w:t>
                      </w:r>
                      <w:r w:rsidR="00EF14A7">
                        <w:rPr>
                          <w:rFonts w:eastAsia="Times New Roman" w:cstheme="minorHAnsi"/>
                          <w:shd w:val="clear" w:color="auto" w:fill="FAF9F8"/>
                        </w:rPr>
                        <w:t>they</w:t>
                      </w:r>
                      <w:r w:rsidR="00B416BB" w:rsidRPr="00B416BB">
                        <w:rPr>
                          <w:rFonts w:eastAsia="Times New Roman" w:cstheme="minorHAnsi"/>
                          <w:shd w:val="clear" w:color="auto" w:fill="FAF9F8"/>
                        </w:rPr>
                        <w:t xml:space="preserve"> </w:t>
                      </w:r>
                      <w:r w:rsidR="00B416BB" w:rsidRPr="00B416BB">
                        <w:rPr>
                          <w:rFonts w:eastAsia="Times New Roman" w:cstheme="minorHAnsi"/>
                          <w:shd w:val="clear" w:color="auto" w:fill="FAF9F8"/>
                        </w:rPr>
                        <w:t>work on the collage. When finished, display the collage and description and encourage your child to share it with other family members or friends.</w:t>
                      </w:r>
                    </w:p>
                    <w:p w14:paraId="2D04A821" w14:textId="77777777" w:rsidR="00617F63" w:rsidRPr="00B81D7A" w:rsidRDefault="00617F63" w:rsidP="008E66D0">
                      <w:pPr>
                        <w:spacing w:after="0" w:line="240" w:lineRule="auto"/>
                        <w:rPr>
                          <w:i/>
                        </w:rPr>
                      </w:pPr>
                    </w:p>
                  </w:txbxContent>
                </v:textbox>
                <w10:anchorlock/>
              </v:shape>
            </w:pict>
          </mc:Fallback>
        </mc:AlternateContent>
      </w:r>
    </w:p>
    <w:sectPr w:rsidR="003C4BCF" w:rsidRPr="006021CA" w:rsidSect="002251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B020" w14:textId="77777777" w:rsidR="00260101" w:rsidRDefault="00260101" w:rsidP="00181FCB">
      <w:pPr>
        <w:spacing w:after="0" w:line="240" w:lineRule="auto"/>
      </w:pPr>
      <w:r>
        <w:separator/>
      </w:r>
    </w:p>
  </w:endnote>
  <w:endnote w:type="continuationSeparator" w:id="0">
    <w:p w14:paraId="28A6804B" w14:textId="77777777" w:rsidR="00260101" w:rsidRDefault="00260101" w:rsidP="00181FCB">
      <w:pPr>
        <w:spacing w:after="0" w:line="240" w:lineRule="auto"/>
      </w:pPr>
      <w:r>
        <w:continuationSeparator/>
      </w:r>
    </w:p>
  </w:endnote>
  <w:endnote w:type="continuationNotice" w:id="1">
    <w:p w14:paraId="5A24FED0" w14:textId="77777777" w:rsidR="00260101" w:rsidRDefault="00260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605E" w14:textId="77777777" w:rsidR="00EA319F" w:rsidRDefault="00EA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08A2" w14:textId="77777777"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021CA">
      <w:rPr>
        <w:b/>
        <w:bCs/>
        <w:i/>
        <w:iCs/>
        <w:color w:val="808080" w:themeColor="background1" w:themeShade="80"/>
      </w:rPr>
      <w:t>Y</w:t>
    </w:r>
    <w:r w:rsidRPr="00181FCB">
      <w:rPr>
        <w:b/>
        <w:bCs/>
        <w:i/>
        <w:iCs/>
        <w:color w:val="808080" w:themeColor="background1" w:themeShade="80"/>
      </w:rPr>
      <w: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DBF7" w14:textId="77777777" w:rsidR="00EA319F" w:rsidRDefault="00EA3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CC24A" w14:textId="77777777" w:rsidR="00260101" w:rsidRDefault="00260101" w:rsidP="00181FCB">
      <w:pPr>
        <w:spacing w:after="0" w:line="240" w:lineRule="auto"/>
      </w:pPr>
      <w:r>
        <w:separator/>
      </w:r>
    </w:p>
  </w:footnote>
  <w:footnote w:type="continuationSeparator" w:id="0">
    <w:p w14:paraId="4806028F" w14:textId="77777777" w:rsidR="00260101" w:rsidRDefault="00260101" w:rsidP="00181FCB">
      <w:pPr>
        <w:spacing w:after="0" w:line="240" w:lineRule="auto"/>
      </w:pPr>
      <w:r>
        <w:continuationSeparator/>
      </w:r>
    </w:p>
  </w:footnote>
  <w:footnote w:type="continuationNotice" w:id="1">
    <w:p w14:paraId="08E16278" w14:textId="77777777" w:rsidR="00260101" w:rsidRDefault="002601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98CA" w14:textId="77777777" w:rsidR="00EA319F" w:rsidRDefault="00EA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3AEF" w14:textId="77777777" w:rsidR="00EA319F" w:rsidRDefault="00EA3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790B" w14:textId="77777777" w:rsidR="00EA319F" w:rsidRDefault="00EA3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38"/>
    <w:rsid w:val="00002BAB"/>
    <w:rsid w:val="000A0520"/>
    <w:rsid w:val="000E780D"/>
    <w:rsid w:val="00181FCB"/>
    <w:rsid w:val="00186108"/>
    <w:rsid w:val="00194F09"/>
    <w:rsid w:val="001B0F9D"/>
    <w:rsid w:val="0022514C"/>
    <w:rsid w:val="00260101"/>
    <w:rsid w:val="002749F0"/>
    <w:rsid w:val="002E29FF"/>
    <w:rsid w:val="002F3534"/>
    <w:rsid w:val="002F4BEA"/>
    <w:rsid w:val="00343C50"/>
    <w:rsid w:val="00365B21"/>
    <w:rsid w:val="00371678"/>
    <w:rsid w:val="003A40E3"/>
    <w:rsid w:val="003C4BCF"/>
    <w:rsid w:val="003E423A"/>
    <w:rsid w:val="003F7CC3"/>
    <w:rsid w:val="00405164"/>
    <w:rsid w:val="00490EE2"/>
    <w:rsid w:val="004C5C86"/>
    <w:rsid w:val="00503A8A"/>
    <w:rsid w:val="00511294"/>
    <w:rsid w:val="00545A13"/>
    <w:rsid w:val="00553D1D"/>
    <w:rsid w:val="0057010E"/>
    <w:rsid w:val="00596DB7"/>
    <w:rsid w:val="006021CA"/>
    <w:rsid w:val="00617F63"/>
    <w:rsid w:val="00635156"/>
    <w:rsid w:val="0065415A"/>
    <w:rsid w:val="00661FB5"/>
    <w:rsid w:val="00687BEE"/>
    <w:rsid w:val="0069679C"/>
    <w:rsid w:val="006B6C82"/>
    <w:rsid w:val="006C103F"/>
    <w:rsid w:val="007030CD"/>
    <w:rsid w:val="007C22F3"/>
    <w:rsid w:val="00817AE3"/>
    <w:rsid w:val="008E66D0"/>
    <w:rsid w:val="00920060"/>
    <w:rsid w:val="00951DA7"/>
    <w:rsid w:val="0096053F"/>
    <w:rsid w:val="009C2240"/>
    <w:rsid w:val="009D1304"/>
    <w:rsid w:val="00A41B3E"/>
    <w:rsid w:val="00A65C38"/>
    <w:rsid w:val="00A708A5"/>
    <w:rsid w:val="00AB376F"/>
    <w:rsid w:val="00AB4A24"/>
    <w:rsid w:val="00AE5A8B"/>
    <w:rsid w:val="00B416BB"/>
    <w:rsid w:val="00B566BD"/>
    <w:rsid w:val="00B81D7A"/>
    <w:rsid w:val="00B933BC"/>
    <w:rsid w:val="00BA5869"/>
    <w:rsid w:val="00BF2470"/>
    <w:rsid w:val="00C127CA"/>
    <w:rsid w:val="00C64F11"/>
    <w:rsid w:val="00C77754"/>
    <w:rsid w:val="00CA265D"/>
    <w:rsid w:val="00CB5B70"/>
    <w:rsid w:val="00D014A5"/>
    <w:rsid w:val="00D23BE0"/>
    <w:rsid w:val="00D47A34"/>
    <w:rsid w:val="00D73FFE"/>
    <w:rsid w:val="00DD2E70"/>
    <w:rsid w:val="00E21289"/>
    <w:rsid w:val="00E32177"/>
    <w:rsid w:val="00E669BC"/>
    <w:rsid w:val="00EA319F"/>
    <w:rsid w:val="00EF14A7"/>
    <w:rsid w:val="00F95FD1"/>
    <w:rsid w:val="00FB02B9"/>
    <w:rsid w:val="00FF7014"/>
    <w:rsid w:val="196151E6"/>
    <w:rsid w:val="2CC5E7BB"/>
    <w:rsid w:val="2FF151C1"/>
    <w:rsid w:val="3C841258"/>
    <w:rsid w:val="4CB2DE18"/>
    <w:rsid w:val="6F99D5D2"/>
    <w:rsid w:val="74CDD951"/>
    <w:rsid w:val="79C90B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B3A0A"/>
  <w15:docId w15:val="{0039F7ED-6C49-0240-A78D-A4E11F62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778588">
      <w:bodyDiv w:val="1"/>
      <w:marLeft w:val="0"/>
      <w:marRight w:val="0"/>
      <w:marTop w:val="0"/>
      <w:marBottom w:val="0"/>
      <w:divBdr>
        <w:top w:val="none" w:sz="0" w:space="0" w:color="auto"/>
        <w:left w:val="none" w:sz="0" w:space="0" w:color="auto"/>
        <w:bottom w:val="none" w:sz="0" w:space="0" w:color="auto"/>
        <w:right w:val="none" w:sz="0" w:space="0" w:color="auto"/>
      </w:divBdr>
    </w:div>
    <w:div w:id="1800371781">
      <w:bodyDiv w:val="1"/>
      <w:marLeft w:val="0"/>
      <w:marRight w:val="0"/>
      <w:marTop w:val="0"/>
      <w:marBottom w:val="0"/>
      <w:divBdr>
        <w:top w:val="none" w:sz="0" w:space="0" w:color="auto"/>
        <w:left w:val="none" w:sz="0" w:space="0" w:color="auto"/>
        <w:bottom w:val="none" w:sz="0" w:space="0" w:color="auto"/>
        <w:right w:val="none" w:sz="0" w:space="0" w:color="auto"/>
      </w:divBdr>
    </w:div>
    <w:div w:id="19219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E040-1AB2-43FB-9F05-07AEF572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2020-06-05T21:32:00Z</dcterms:created>
  <dcterms:modified xsi:type="dcterms:W3CDTF">2020-06-05T21:32:00Z</dcterms:modified>
</cp:coreProperties>
</file>