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6AA7AEC8">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 xml:space="preserve">**At this time while your child is learning at home, </w:t>
                        </w:r>
                        <w:proofErr w:type="gramStart"/>
                        <w:r>
                          <w:rPr>
                            <w:b/>
                            <w:bCs/>
                            <w:color w:val="000000" w:themeColor="text1"/>
                          </w:rPr>
                          <w:t>there’s</w:t>
                        </w:r>
                        <w:proofErr w:type="gramEnd"/>
                        <w:r>
                          <w:rPr>
                            <w:b/>
                            <w:bCs/>
                            <w:color w:val="000000" w:themeColor="text1"/>
                          </w:rPr>
                          <w:t xml:space="preserve">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6CFAB546"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sdt>
        <w:sdtPr>
          <w:rPr>
            <w:sz w:val="32"/>
            <w:szCs w:val="32"/>
            <w:u w:val="single"/>
          </w:rPr>
          <w:id w:val="-1380236424"/>
          <w:placeholder>
            <w:docPart w:val="DefaultPlaceholder_-1854013440"/>
          </w:placeholder>
        </w:sdtPr>
        <w:sdtEndPr/>
        <w:sdtContent>
          <w:r w:rsidR="00385767" w:rsidRPr="00030CA6">
            <w:rPr>
              <w:sz w:val="32"/>
              <w:szCs w:val="32"/>
              <w:u w:val="single"/>
            </w:rPr>
            <w:t>The Little Red Hen</w:t>
          </w:r>
          <w:r w:rsidR="00030CA6" w:rsidRPr="00030CA6">
            <w:rPr>
              <w:sz w:val="32"/>
              <w:szCs w:val="32"/>
            </w:rPr>
            <w:t xml:space="preserve"> by Bonnie </w:t>
          </w:r>
          <w:proofErr w:type="spellStart"/>
          <w:r w:rsidR="00030CA6" w:rsidRPr="00030CA6">
            <w:rPr>
              <w:sz w:val="32"/>
              <w:szCs w:val="32"/>
            </w:rPr>
            <w:t>Dobkin</w:t>
          </w:r>
          <w:proofErr w:type="spellEnd"/>
        </w:sdtContent>
      </w:sdt>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sdt>
                            <w:sdtPr>
                              <w:id w:val="244694036"/>
                              <w:placeholder>
                                <w:docPart w:val="DefaultPlaceholder_-1854013440"/>
                              </w:placeholder>
                              <w:text/>
                            </w:sdtPr>
                            <w:sdtEndPr/>
                            <w:sdtContent>
                              <w:p w14:paraId="7C7F57AA" w14:textId="65AC5449" w:rsidR="006B6C82" w:rsidRPr="00894F05" w:rsidRDefault="00385767">
                                <w:pPr>
                                  <w:rPr>
                                    <w:bCs/>
                                  </w:rPr>
                                </w:pPr>
                                <w:r>
                                  <w:t xml:space="preserve">Performing simple household “jobs” allows your child to </w:t>
                                </w:r>
                                <w:r w:rsidR="00AB402E">
                                  <w:t>take responsibility for the care of things in their environment. Your child will enjoy being entrusted with important tasks and take great pride in these simple accomplishments.</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 xml:space="preserve">Why </w:t>
                      </w:r>
                      <w:proofErr w:type="gramStart"/>
                      <w:r w:rsidRPr="006B6C82">
                        <w:rPr>
                          <w:b/>
                          <w:bCs/>
                        </w:rPr>
                        <w:t>It’s</w:t>
                      </w:r>
                      <w:proofErr w:type="gramEnd"/>
                      <w:r w:rsidRPr="006B6C82">
                        <w:rPr>
                          <w:b/>
                          <w:bCs/>
                        </w:rPr>
                        <w:t xml:space="preserve"> Important:</w:t>
                      </w:r>
                    </w:p>
                    <w:sdt>
                      <w:sdtPr>
                        <w:id w:val="244694036"/>
                        <w:placeholder>
                          <w:docPart w:val="DefaultPlaceholder_-1854013440"/>
                        </w:placeholder>
                        <w:text/>
                      </w:sdtPr>
                      <w:sdtEndPr/>
                      <w:sdtContent>
                        <w:p w14:paraId="7C7F57AA" w14:textId="65AC5449" w:rsidR="006B6C82" w:rsidRPr="00894F05" w:rsidRDefault="00385767">
                          <w:pPr>
                            <w:rPr>
                              <w:bCs/>
                            </w:rPr>
                          </w:pPr>
                          <w:r>
                            <w:t xml:space="preserve">Performing simple household “jobs” allows your child to </w:t>
                          </w:r>
                          <w:r w:rsidR="00AB402E">
                            <w:t>take responsibility for the care of things in their environment. Your child will enjoy being entrusted with important tasks and take great pride in these simple accomplishments.</w:t>
                          </w:r>
                        </w:p>
                      </w:sdtContent>
                    </w:sdt>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sdt>
      <w:sdtPr>
        <w:rPr>
          <w:u w:val="single"/>
        </w:rPr>
        <w:id w:val="153889886"/>
        <w:placeholder>
          <w:docPart w:val="DefaultPlaceholder_-1854013440"/>
        </w:placeholder>
        <w:text/>
      </w:sdtPr>
      <w:sdtEndPr/>
      <w:sdtContent>
        <w:p w14:paraId="409B3CC5" w14:textId="676748A6" w:rsidR="001B0F9D" w:rsidRPr="00030CA6" w:rsidRDefault="00AB402E" w:rsidP="003C4BCF">
          <w:pPr>
            <w:pStyle w:val="NoSpacing"/>
            <w:rPr>
              <w:u w:val="single"/>
            </w:rPr>
          </w:pPr>
          <w:r w:rsidRPr="00030CA6">
            <w:rPr>
              <w:u w:val="single"/>
            </w:rPr>
            <w:t>1b. Follows limits and expectations</w:t>
          </w:r>
        </w:p>
      </w:sdtContent>
    </w:sdt>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6233FD85" w:rsidR="003C4BCF" w:rsidRPr="00030CA6" w:rsidRDefault="00343C50" w:rsidP="003C4BCF">
      <w:pPr>
        <w:pBdr>
          <w:bottom w:val="single" w:sz="12" w:space="1" w:color="auto"/>
          <w:between w:val="single" w:sz="12" w:space="1" w:color="auto"/>
        </w:pBdr>
        <w:spacing w:after="0" w:line="360" w:lineRule="auto"/>
        <w:rPr>
          <w:rStyle w:val="NoSpacingChar"/>
          <w:u w:val="single"/>
        </w:rPr>
      </w:pPr>
      <w:r w:rsidRPr="00030CA6">
        <w:rPr>
          <w:b/>
          <w:bCs/>
          <w:noProof/>
          <w:sz w:val="32"/>
          <w:szCs w:val="32"/>
          <w:u w:val="single"/>
        </w:rPr>
        <mc:AlternateContent>
          <mc:Choice Requires="wps">
            <w:drawing>
              <wp:anchor distT="45720" distB="45720" distL="114300" distR="114300" simplePos="0" relativeHeight="251665408" behindDoc="0" locked="0" layoutInCell="1" allowOverlap="1" wp14:anchorId="564FB7F3" wp14:editId="27BDD9EA">
                <wp:simplePos x="0" y="0"/>
                <wp:positionH relativeFrom="column">
                  <wp:posOffset>2343150</wp:posOffset>
                </wp:positionH>
                <wp:positionV relativeFrom="paragraph">
                  <wp:posOffset>2496185</wp:posOffset>
                </wp:positionV>
                <wp:extent cx="3733800" cy="981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81075"/>
                        </a:xfrm>
                        <a:prstGeom prst="rect">
                          <a:avLst/>
                        </a:prstGeom>
                        <a:solidFill>
                          <a:schemeClr val="bg1">
                            <a:lumMod val="95000"/>
                          </a:schemeClr>
                        </a:solidFill>
                        <a:ln w="9525">
                          <a:solidFill>
                            <a:srgbClr val="000000"/>
                          </a:solidFill>
                          <a:miter lim="800000"/>
                          <a:headEnd/>
                          <a:tailEnd/>
                        </a:ln>
                      </wps:spPr>
                      <wps:txbx>
                        <w:txbxContent>
                          <w:p w14:paraId="5B5207F0" w14:textId="6AB610B8"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AB402E">
                                  <w:t>Encourage your child to work independently. Assign them jobs that they can accomplish alone or with very little assistance, such as setting the table or putting their toys away.</w:t>
                                </w:r>
                              </w:sdtContent>
                            </w:sdt>
                            <w:r w:rsidR="00315FF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64FB7F3" id="_x0000_s1031" type="#_x0000_t202" style="position:absolute;margin-left:184.5pt;margin-top:196.55pt;width:294pt;height:7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" fillcolor="#f2f2f2 [3052]">
                <v:textbox>
                  <w:txbxContent>
                    <w:p w14:paraId="5B5207F0" w14:textId="6AB610B8"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AB402E">
                            <w:t>Encourage your child to work independently. Assign them jobs that they can accomplish alone or with very little assistance, such as setting the table or putting their toys away.</w:t>
                          </w:r>
                        </w:sdtContent>
                      </w:sdt>
                      <w:r w:rsidR="00315FF5">
                        <w:t xml:space="preserve"> </w:t>
                      </w:r>
                    </w:p>
                  </w:txbxContent>
                </v:textbox>
                <w10:wrap type="square"/>
              </v:shape>
            </w:pict>
          </mc:Fallback>
        </mc:AlternateContent>
      </w:r>
      <w:r w:rsidR="003F7CC3" w:rsidRPr="00030CA6">
        <w:rPr>
          <w:b/>
          <w:bCs/>
          <w:sz w:val="24"/>
          <w:szCs w:val="24"/>
          <w:u w:val="single"/>
        </w:rPr>
        <w:t xml:space="preserve">At home, </w:t>
      </w:r>
      <w:r w:rsidR="00AB402E" w:rsidRPr="00030CA6">
        <w:rPr>
          <w:b/>
          <w:bCs/>
          <w:sz w:val="24"/>
          <w:szCs w:val="24"/>
          <w:u w:val="single"/>
        </w:rPr>
        <w:t xml:space="preserve">look for opportunities to: </w:t>
      </w:r>
      <w:sdt>
        <w:sdtPr>
          <w:rPr>
            <w:sz w:val="24"/>
            <w:szCs w:val="24"/>
            <w:u w:val="single"/>
          </w:rPr>
          <w:id w:val="1706909627"/>
          <w:placeholder>
            <w:docPart w:val="DefaultPlaceholder_-1854013440"/>
          </w:placeholder>
          <w:text/>
        </w:sdtPr>
        <w:sdtEndPr/>
        <w:sdtContent>
          <w:r w:rsidR="00AB402E" w:rsidRPr="00030CA6">
            <w:rPr>
              <w:sz w:val="24"/>
              <w:szCs w:val="24"/>
              <w:u w:val="single"/>
            </w:rPr>
            <w:t>include your child in a variety of household responsibilities.</w:t>
          </w:r>
        </w:sdtContent>
      </w:sdt>
      <w:r w:rsidR="0006456E" w:rsidRPr="00030CA6">
        <w:rPr>
          <w:sz w:val="24"/>
          <w:szCs w:val="24"/>
          <w:u w:val="single"/>
        </w:rPr>
        <w:t xml:space="preserve"> </w:t>
      </w:r>
      <w:r w:rsidR="00AB402E" w:rsidRPr="00030CA6">
        <w:rPr>
          <w:sz w:val="24"/>
          <w:szCs w:val="24"/>
          <w:u w:val="single"/>
        </w:rPr>
        <w:t xml:space="preserve"> Create many small jobs, giving your child an opportunity to complete each one. For example, when it is time to water the plants, invite your child to turn on the water, fill the watering can, and water the plants by themselves. If your child encounters a problem while performing a task (such as water overflowing in the can), observe what they do to solve it.</w:t>
      </w:r>
      <w:r w:rsidR="00030CA6" w:rsidRPr="00030CA6">
        <w:rPr>
          <w:sz w:val="24"/>
          <w:szCs w:val="24"/>
          <w:u w:val="single"/>
        </w:rPr>
        <w:t xml:space="preserve"> If they are having trouble solving the problem, you can help them problem solve by asking them what they can do or making suggestions.</w:t>
      </w:r>
    </w:p>
    <w:sectPr w:rsidR="003C4BCF" w:rsidRPr="00030CA6"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0DA9" w14:textId="77777777" w:rsidR="001446C2" w:rsidRDefault="001446C2" w:rsidP="00181FCB">
      <w:pPr>
        <w:spacing w:after="0" w:line="240" w:lineRule="auto"/>
      </w:pPr>
      <w:r>
        <w:separator/>
      </w:r>
    </w:p>
  </w:endnote>
  <w:endnote w:type="continuationSeparator" w:id="0">
    <w:p w14:paraId="5664988E" w14:textId="77777777" w:rsidR="001446C2" w:rsidRDefault="001446C2"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7F7D" w14:textId="77777777" w:rsidR="006A6331" w:rsidRDefault="006A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06ECA6B9"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A6331">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CE00" w14:textId="77777777" w:rsidR="006A6331" w:rsidRDefault="006A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054F3" w14:textId="77777777" w:rsidR="001446C2" w:rsidRDefault="001446C2" w:rsidP="00181FCB">
      <w:pPr>
        <w:spacing w:after="0" w:line="240" w:lineRule="auto"/>
      </w:pPr>
      <w:r>
        <w:separator/>
      </w:r>
    </w:p>
  </w:footnote>
  <w:footnote w:type="continuationSeparator" w:id="0">
    <w:p w14:paraId="49D2D124" w14:textId="77777777" w:rsidR="001446C2" w:rsidRDefault="001446C2" w:rsidP="001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D94F" w14:textId="77777777" w:rsidR="006A6331" w:rsidRDefault="006A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8A87" w14:textId="77777777" w:rsidR="006A6331" w:rsidRDefault="006A6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F23B" w14:textId="77777777" w:rsidR="006A6331" w:rsidRDefault="006A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30CA6"/>
    <w:rsid w:val="0006456E"/>
    <w:rsid w:val="000965E4"/>
    <w:rsid w:val="000A0520"/>
    <w:rsid w:val="000D3101"/>
    <w:rsid w:val="001446C2"/>
    <w:rsid w:val="00181FCB"/>
    <w:rsid w:val="00194F09"/>
    <w:rsid w:val="001B0F9D"/>
    <w:rsid w:val="001F2016"/>
    <w:rsid w:val="002051DC"/>
    <w:rsid w:val="0022514C"/>
    <w:rsid w:val="00227038"/>
    <w:rsid w:val="002749F0"/>
    <w:rsid w:val="002E29FF"/>
    <w:rsid w:val="0031161A"/>
    <w:rsid w:val="00315FF5"/>
    <w:rsid w:val="00343C50"/>
    <w:rsid w:val="00347016"/>
    <w:rsid w:val="00365B21"/>
    <w:rsid w:val="003719D1"/>
    <w:rsid w:val="00385767"/>
    <w:rsid w:val="003A40E3"/>
    <w:rsid w:val="003C4BCF"/>
    <w:rsid w:val="003E423A"/>
    <w:rsid w:val="003F7CC3"/>
    <w:rsid w:val="00405164"/>
    <w:rsid w:val="00503A8A"/>
    <w:rsid w:val="00504EF8"/>
    <w:rsid w:val="0057010E"/>
    <w:rsid w:val="00596DB7"/>
    <w:rsid w:val="005B7820"/>
    <w:rsid w:val="00607E11"/>
    <w:rsid w:val="00617F63"/>
    <w:rsid w:val="00635156"/>
    <w:rsid w:val="0065415A"/>
    <w:rsid w:val="0066667A"/>
    <w:rsid w:val="00687BEE"/>
    <w:rsid w:val="0069679C"/>
    <w:rsid w:val="006A6331"/>
    <w:rsid w:val="006B6C82"/>
    <w:rsid w:val="006C103F"/>
    <w:rsid w:val="007030CD"/>
    <w:rsid w:val="0073779D"/>
    <w:rsid w:val="007470BD"/>
    <w:rsid w:val="00787A2B"/>
    <w:rsid w:val="007C22F3"/>
    <w:rsid w:val="00817AE3"/>
    <w:rsid w:val="008920D0"/>
    <w:rsid w:val="00894F05"/>
    <w:rsid w:val="008E66D0"/>
    <w:rsid w:val="00944160"/>
    <w:rsid w:val="00951DA7"/>
    <w:rsid w:val="009D1304"/>
    <w:rsid w:val="009E3E2C"/>
    <w:rsid w:val="00A41B3E"/>
    <w:rsid w:val="00A65C38"/>
    <w:rsid w:val="00AB402E"/>
    <w:rsid w:val="00B40BED"/>
    <w:rsid w:val="00BF2470"/>
    <w:rsid w:val="00C75B94"/>
    <w:rsid w:val="00C80E26"/>
    <w:rsid w:val="00D014A5"/>
    <w:rsid w:val="00D60588"/>
    <w:rsid w:val="00D73FFE"/>
    <w:rsid w:val="00E21289"/>
    <w:rsid w:val="00E32177"/>
    <w:rsid w:val="00E669BC"/>
    <w:rsid w:val="00E7619B"/>
    <w:rsid w:val="00EB5D8C"/>
    <w:rsid w:val="00ED2455"/>
    <w:rsid w:val="00ED46A0"/>
    <w:rsid w:val="00F41A97"/>
    <w:rsid w:val="00F45027"/>
    <w:rsid w:val="00F65FB6"/>
    <w:rsid w:val="00FA71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 w:type="character" w:styleId="PlaceholderText">
    <w:name w:val="Placeholder Text"/>
    <w:basedOn w:val="DefaultParagraphFont"/>
    <w:uiPriority w:val="99"/>
    <w:semiHidden/>
    <w:rsid w:val="00227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644E4D1-6153-47E8-9C01-BAEC9C6F926E}"/>
      </w:docPartPr>
      <w:docPartBody>
        <w:p w:rsidR="00581A42" w:rsidRDefault="00B60FB0">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0"/>
    <w:rsid w:val="00124923"/>
    <w:rsid w:val="00581A42"/>
    <w:rsid w:val="00667357"/>
    <w:rsid w:val="00806F5C"/>
    <w:rsid w:val="009A5638"/>
    <w:rsid w:val="00AC4EE8"/>
    <w:rsid w:val="00B6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0DAE-5E2D-48D0-B242-204A7116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Christiana</dc:creator>
  <cp:lastModifiedBy>Christiana</cp:lastModifiedBy>
  <cp:revision>2</cp:revision>
  <cp:lastPrinted>2020-04-09T18:40:00Z</cp:lastPrinted>
  <dcterms:created xsi:type="dcterms:W3CDTF">2020-05-22T23:10:00Z</dcterms:created>
  <dcterms:modified xsi:type="dcterms:W3CDTF">2020-05-22T23:10:00Z</dcterms:modified>
</cp:coreProperties>
</file>