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3D5EAA2" w14:textId="14734B2E" w:rsidR="00635156" w:rsidRPr="00617F63" w:rsidRDefault="00B81D7A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5908EFA7" wp14:editId="75F6B464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821C8A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B8DA0F1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736409FA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5FDFA026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210FB40A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RATE</w:t>
                              </w:r>
                              <w:r w:rsidR="00B566B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727A9C20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64C4762D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5FF6949B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11AFEC9B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2514B82C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26EA3CDD" w14:textId="77777777" w:rsidR="006B6C82" w:rsidRDefault="009D1304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1C15D733" wp14:editId="0CED7AB9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32DABB4" w14:textId="77777777" w:rsidR="006B6C82" w:rsidRDefault="006B6C82" w:rsidP="006B6C82"/>
                            <w:p w14:paraId="0A20BB76" w14:textId="77777777" w:rsidR="006B6C82" w:rsidRDefault="006B6C82" w:rsidP="006B6C82"/>
                            <w:p w14:paraId="24C451A6" w14:textId="77777777" w:rsidR="006B6C82" w:rsidRDefault="006B6C82" w:rsidP="006B6C82"/>
                            <w:p w14:paraId="1A7D051F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F15E4F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8EFA7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45821C8A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2B8DA0F1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736409FA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5FDFA026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210FB40A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RATE</w:t>
                        </w:r>
                        <w:r w:rsidR="00B566BD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727A9C20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64C4762D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5FF6949B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11AFEC9B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2514B82C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26EA3CDD" w14:textId="77777777" w:rsidR="006B6C82" w:rsidRDefault="009D1304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1C15D733" wp14:editId="0CED7AB9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32DABB4" w14:textId="77777777" w:rsidR="006B6C82" w:rsidRDefault="006B6C82" w:rsidP="006B6C82"/>
                      <w:p w14:paraId="0A20BB76" w14:textId="77777777" w:rsidR="006B6C82" w:rsidRDefault="006B6C82" w:rsidP="006B6C82"/>
                      <w:p w14:paraId="24C451A6" w14:textId="77777777" w:rsidR="006B6C82" w:rsidRDefault="006B6C82" w:rsidP="006B6C82"/>
                      <w:p w14:paraId="1A7D051F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56F15E4F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EB35B" wp14:editId="0A14484B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4BF4B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68939428" wp14:editId="00A7A42B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30972158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30E6F44D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273704D1" w14:textId="77777777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0E780D" w:rsidRPr="00B81D7A">
        <w:rPr>
          <w:sz w:val="32"/>
          <w:szCs w:val="32"/>
          <w:u w:val="single"/>
        </w:rPr>
        <w:t xml:space="preserve">Uncle </w:t>
      </w:r>
      <w:r w:rsidR="004C5C86" w:rsidRPr="00B81D7A">
        <w:rPr>
          <w:sz w:val="32"/>
          <w:szCs w:val="32"/>
          <w:u w:val="single"/>
        </w:rPr>
        <w:t>Nacho‘s</w:t>
      </w:r>
      <w:r w:rsidR="000E780D" w:rsidRPr="00B81D7A">
        <w:rPr>
          <w:sz w:val="32"/>
          <w:szCs w:val="32"/>
          <w:u w:val="single"/>
        </w:rPr>
        <w:t xml:space="preserve"> Hat</w:t>
      </w:r>
      <w:r w:rsidR="000E780D">
        <w:rPr>
          <w:sz w:val="32"/>
          <w:szCs w:val="32"/>
        </w:rPr>
        <w:t xml:space="preserve"> by Harriet Rohmer</w:t>
      </w:r>
      <w:r w:rsidR="004C5C86">
        <w:rPr>
          <w:sz w:val="32"/>
          <w:szCs w:val="32"/>
        </w:rPr>
        <w:t>.</w:t>
      </w:r>
    </w:p>
    <w:p w14:paraId="04C08D69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69FDB38F" w14:textId="65A0249F" w:rsidR="000A0520" w:rsidRDefault="00B81D7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51ACBC" wp14:editId="13DECE61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363728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348D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6767D458" w14:textId="0717CE3C" w:rsidR="006B6C82" w:rsidRPr="00BF2470" w:rsidRDefault="00AE5A8B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Young children are continually learning about the world around them. Your child</w:t>
                            </w:r>
                            <w:r w:rsidR="00B81D7A">
                              <w:rPr>
                                <w:bCs/>
                              </w:rPr>
                              <w:t>’</w:t>
                            </w:r>
                            <w:r>
                              <w:rPr>
                                <w:bCs/>
                              </w:rPr>
                              <w:t xml:space="preserve">s ability to communicate via spoken language becomes increasingly important as </w:t>
                            </w:r>
                            <w:r w:rsidR="00B81D7A">
                              <w:rPr>
                                <w:bCs/>
                              </w:rPr>
                              <w:t xml:space="preserve">he or </w:t>
                            </w:r>
                            <w:r>
                              <w:rPr>
                                <w:bCs/>
                              </w:rPr>
                              <w:t>she attempts to gain new information by asking questions</w:t>
                            </w:r>
                            <w:r w:rsidR="00BF2470" w:rsidRPr="00BF2470"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ACBC" id="Text Box 2" o:spid="_x0000_s1030" type="#_x0000_t202" style="position:absolute;margin-left:-3.4pt;margin-top:4.95pt;width:286.4pt;height:10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" fillcolor="#f2f2f2 [3052]">
                <v:textbox>
                  <w:txbxContent>
                    <w:p w14:paraId="38B7348D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6767D458" w14:textId="0717CE3C" w:rsidR="006B6C82" w:rsidRPr="00BF2470" w:rsidRDefault="00AE5A8B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Young children are continually learning about the world around them. Your child</w:t>
                      </w:r>
                      <w:r w:rsidR="00B81D7A">
                        <w:rPr>
                          <w:bCs/>
                        </w:rPr>
                        <w:t>’</w:t>
                      </w:r>
                      <w:r>
                        <w:rPr>
                          <w:bCs/>
                        </w:rPr>
                        <w:t xml:space="preserve">s ability to communicate via spoken language becomes increasingly important as </w:t>
                      </w:r>
                      <w:r w:rsidR="00B81D7A">
                        <w:rPr>
                          <w:bCs/>
                        </w:rPr>
                        <w:t xml:space="preserve">he or </w:t>
                      </w:r>
                      <w:r>
                        <w:rPr>
                          <w:bCs/>
                        </w:rPr>
                        <w:t>she attempts to gain new information by asking questions</w:t>
                      </w:r>
                      <w:r w:rsidR="00BF2470" w:rsidRPr="00BF2470">
                        <w:rPr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E5A8D" w14:textId="77777777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0E780D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6A5C7B17" wp14:editId="78EB2201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B8C1" w14:textId="6709D618" w:rsidR="001B0F9D" w:rsidRPr="00CA265D" w:rsidRDefault="0065415A" w:rsidP="00AE5A8B">
      <w:pPr>
        <w:pStyle w:val="NoSpacing"/>
        <w:rPr>
          <w:u w:val="single"/>
        </w:rPr>
      </w:pPr>
      <w:r w:rsidRPr="00CA265D">
        <w:rPr>
          <w:u w:val="single"/>
        </w:rPr>
        <w:t xml:space="preserve">This activity will encourage </w:t>
      </w:r>
      <w:r w:rsidR="00AE5A8B" w:rsidRPr="00CA265D">
        <w:rPr>
          <w:u w:val="single"/>
        </w:rPr>
        <w:t>10a</w:t>
      </w:r>
      <w:r w:rsidR="00B81D7A">
        <w:rPr>
          <w:u w:val="single"/>
        </w:rPr>
        <w:t xml:space="preserve">: </w:t>
      </w:r>
      <w:r w:rsidR="00AE5A8B" w:rsidRPr="00CA265D">
        <w:rPr>
          <w:u w:val="single"/>
        </w:rPr>
        <w:t>Engages in conversations</w:t>
      </w:r>
    </w:p>
    <w:p w14:paraId="64707C4F" w14:textId="77777777" w:rsidR="007C22F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14:paraId="41232E52" w14:textId="77777777" w:rsidR="00B81D7A" w:rsidRDefault="00B81D7A" w:rsidP="00A708A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</w:p>
    <w:p w14:paraId="4A5DC561" w14:textId="397EC46B" w:rsidR="006021CA" w:rsidRPr="00B81D7A" w:rsidRDefault="003F7CC3" w:rsidP="00A708A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Style w:val="NoSpacingChar"/>
          <w:sz w:val="24"/>
          <w:szCs w:val="24"/>
          <w:u w:val="single"/>
        </w:rPr>
      </w:pPr>
      <w:r w:rsidRPr="006021CA">
        <w:rPr>
          <w:b/>
          <w:bCs/>
          <w:sz w:val="24"/>
          <w:szCs w:val="24"/>
          <w:u w:val="single"/>
        </w:rPr>
        <w:t xml:space="preserve">At home, </w:t>
      </w:r>
      <w:r w:rsidRPr="00B81D7A">
        <w:rPr>
          <w:sz w:val="24"/>
          <w:szCs w:val="24"/>
          <w:u w:val="single"/>
        </w:rPr>
        <w:t>invite your child to</w:t>
      </w:r>
      <w:r w:rsidR="00AE5A8B" w:rsidRPr="00CA265D">
        <w:rPr>
          <w:rStyle w:val="NoSpacingChar"/>
          <w:u w:val="single"/>
        </w:rPr>
        <w:t xml:space="preserve"> </w:t>
      </w:r>
      <w:r w:rsidR="00AE5A8B" w:rsidRPr="00B81D7A">
        <w:rPr>
          <w:rStyle w:val="NoSpacingChar"/>
          <w:sz w:val="24"/>
          <w:szCs w:val="24"/>
          <w:u w:val="single"/>
        </w:rPr>
        <w:t xml:space="preserve">interview a friend or family </w:t>
      </w:r>
      <w:r w:rsidR="00B81D7A" w:rsidRPr="00B81D7A">
        <w:rPr>
          <w:rStyle w:val="NoSpacingChar"/>
          <w:sz w:val="24"/>
          <w:szCs w:val="24"/>
          <w:u w:val="single"/>
        </w:rPr>
        <w:t>member</w:t>
      </w:r>
      <w:r w:rsidR="00B81D7A">
        <w:rPr>
          <w:rStyle w:val="NoSpacingChar"/>
          <w:sz w:val="24"/>
          <w:szCs w:val="24"/>
          <w:u w:val="single"/>
        </w:rPr>
        <w:t>,</w:t>
      </w:r>
      <w:r w:rsidR="00B81D7A" w:rsidRPr="00B81D7A">
        <w:rPr>
          <w:rStyle w:val="NoSpacingChar"/>
          <w:sz w:val="24"/>
          <w:szCs w:val="24"/>
          <w:u w:val="single"/>
        </w:rPr>
        <w:t xml:space="preserve"> in</w:t>
      </w:r>
      <w:r w:rsidR="00AE5A8B" w:rsidRPr="00B81D7A">
        <w:rPr>
          <w:rStyle w:val="NoSpacingChar"/>
          <w:sz w:val="24"/>
          <w:szCs w:val="24"/>
          <w:u w:val="single"/>
        </w:rPr>
        <w:t xml:space="preserve"> order to learn more about that person.</w:t>
      </w:r>
      <w:r w:rsidR="00AB4A24" w:rsidRPr="00B81D7A">
        <w:rPr>
          <w:rStyle w:val="NoSpacingChar"/>
          <w:sz w:val="24"/>
          <w:szCs w:val="24"/>
          <w:u w:val="single"/>
        </w:rPr>
        <w:t xml:space="preserve"> </w:t>
      </w:r>
      <w:r w:rsidR="00AE5A8B" w:rsidRPr="00B81D7A">
        <w:rPr>
          <w:rStyle w:val="NoSpacingChar"/>
          <w:sz w:val="24"/>
          <w:szCs w:val="24"/>
          <w:u w:val="single"/>
        </w:rPr>
        <w:t>Ask him</w:t>
      </w:r>
      <w:r w:rsidR="00B81D7A">
        <w:rPr>
          <w:rStyle w:val="NoSpacingChar"/>
          <w:sz w:val="24"/>
          <w:szCs w:val="24"/>
          <w:u w:val="single"/>
        </w:rPr>
        <w:t xml:space="preserve"> or </w:t>
      </w:r>
      <w:r w:rsidR="00AE5A8B" w:rsidRPr="00B81D7A">
        <w:rPr>
          <w:rStyle w:val="NoSpacingChar"/>
          <w:sz w:val="24"/>
          <w:szCs w:val="24"/>
          <w:u w:val="single"/>
        </w:rPr>
        <w:t xml:space="preserve">her to choose whom </w:t>
      </w:r>
      <w:r w:rsidR="00B81D7A">
        <w:rPr>
          <w:rStyle w:val="NoSpacingChar"/>
          <w:sz w:val="24"/>
          <w:szCs w:val="24"/>
          <w:u w:val="single"/>
        </w:rPr>
        <w:t xml:space="preserve">he or she </w:t>
      </w:r>
      <w:r w:rsidR="00B81D7A" w:rsidRPr="00B81D7A">
        <w:rPr>
          <w:rStyle w:val="NoSpacingChar"/>
          <w:sz w:val="24"/>
          <w:szCs w:val="24"/>
          <w:u w:val="single"/>
        </w:rPr>
        <w:t>would</w:t>
      </w:r>
      <w:r w:rsidR="00AE5A8B" w:rsidRPr="00B81D7A">
        <w:rPr>
          <w:rStyle w:val="NoSpacingChar"/>
          <w:sz w:val="24"/>
          <w:szCs w:val="24"/>
          <w:u w:val="single"/>
        </w:rPr>
        <w:t xml:space="preserve"> like to interview and help him</w:t>
      </w:r>
      <w:r w:rsidR="00B81D7A">
        <w:rPr>
          <w:rStyle w:val="NoSpacingChar"/>
          <w:sz w:val="24"/>
          <w:szCs w:val="24"/>
          <w:u w:val="single"/>
        </w:rPr>
        <w:t xml:space="preserve"> or </w:t>
      </w:r>
      <w:r w:rsidR="00AE5A8B" w:rsidRPr="00B81D7A">
        <w:rPr>
          <w:rStyle w:val="NoSpacingChar"/>
          <w:sz w:val="24"/>
          <w:szCs w:val="24"/>
          <w:u w:val="single"/>
        </w:rPr>
        <w:t xml:space="preserve">her get </w:t>
      </w:r>
      <w:r w:rsidR="00AB4A24" w:rsidRPr="00B81D7A">
        <w:rPr>
          <w:rStyle w:val="NoSpacingChar"/>
          <w:sz w:val="24"/>
          <w:szCs w:val="24"/>
          <w:u w:val="single"/>
        </w:rPr>
        <w:t>permission</w:t>
      </w:r>
      <w:r w:rsidR="00AE5A8B" w:rsidRPr="00B81D7A">
        <w:rPr>
          <w:rStyle w:val="NoSpacingChar"/>
          <w:sz w:val="24"/>
          <w:szCs w:val="24"/>
          <w:u w:val="single"/>
        </w:rPr>
        <w:t xml:space="preserve"> to do so if needed.</w:t>
      </w:r>
      <w:r w:rsidR="00AB4A24" w:rsidRPr="00B81D7A">
        <w:rPr>
          <w:rStyle w:val="NoSpacingChar"/>
          <w:sz w:val="24"/>
          <w:szCs w:val="24"/>
          <w:u w:val="single"/>
        </w:rPr>
        <w:t xml:space="preserve"> </w:t>
      </w:r>
      <w:r w:rsidR="00AE5A8B" w:rsidRPr="00B81D7A">
        <w:rPr>
          <w:rStyle w:val="NoSpacingChar"/>
          <w:sz w:val="24"/>
          <w:szCs w:val="24"/>
          <w:u w:val="single"/>
        </w:rPr>
        <w:t>Encourage your child to think about two questions to ask.</w:t>
      </w:r>
      <w:r w:rsidR="00AB4A24" w:rsidRPr="00B81D7A">
        <w:rPr>
          <w:rStyle w:val="NoSpacingChar"/>
          <w:sz w:val="24"/>
          <w:szCs w:val="24"/>
          <w:u w:val="single"/>
        </w:rPr>
        <w:t xml:space="preserve"> </w:t>
      </w:r>
      <w:r w:rsidR="00AE5A8B" w:rsidRPr="00B81D7A">
        <w:rPr>
          <w:rStyle w:val="NoSpacingChar"/>
          <w:sz w:val="24"/>
          <w:szCs w:val="24"/>
          <w:u w:val="single"/>
        </w:rPr>
        <w:t>Help him</w:t>
      </w:r>
      <w:r w:rsidR="00B81D7A">
        <w:rPr>
          <w:rStyle w:val="NoSpacingChar"/>
          <w:sz w:val="24"/>
          <w:szCs w:val="24"/>
          <w:u w:val="single"/>
        </w:rPr>
        <w:t xml:space="preserve"> or </w:t>
      </w:r>
      <w:r w:rsidR="00AE5A8B" w:rsidRPr="00B81D7A">
        <w:rPr>
          <w:rStyle w:val="NoSpacingChar"/>
          <w:sz w:val="24"/>
          <w:szCs w:val="24"/>
          <w:u w:val="single"/>
        </w:rPr>
        <w:t xml:space="preserve">her think of appropriate questions, such as </w:t>
      </w:r>
      <w:r w:rsidR="00B81D7A">
        <w:rPr>
          <w:rStyle w:val="NoSpacingChar"/>
          <w:sz w:val="24"/>
          <w:szCs w:val="24"/>
          <w:u w:val="single"/>
        </w:rPr>
        <w:t>“</w:t>
      </w:r>
      <w:r w:rsidR="00B81D7A" w:rsidRPr="00B81D7A">
        <w:rPr>
          <w:rStyle w:val="NoSpacingChar"/>
          <w:i/>
          <w:iCs/>
          <w:sz w:val="24"/>
          <w:szCs w:val="24"/>
          <w:u w:val="single"/>
        </w:rPr>
        <w:t>H</w:t>
      </w:r>
      <w:r w:rsidR="00AB4A24" w:rsidRPr="00B81D7A">
        <w:rPr>
          <w:rStyle w:val="NoSpacingChar"/>
          <w:i/>
          <w:iCs/>
          <w:sz w:val="24"/>
          <w:szCs w:val="24"/>
          <w:u w:val="single"/>
        </w:rPr>
        <w:t>ow</w:t>
      </w:r>
      <w:r w:rsidR="00AE5A8B" w:rsidRPr="00B81D7A">
        <w:rPr>
          <w:rStyle w:val="NoSpacingChar"/>
          <w:i/>
          <w:iCs/>
          <w:sz w:val="24"/>
          <w:szCs w:val="24"/>
          <w:u w:val="single"/>
        </w:rPr>
        <w:t xml:space="preserve"> old are you?</w:t>
      </w:r>
      <w:r w:rsidR="00B81D7A" w:rsidRPr="00B81D7A">
        <w:rPr>
          <w:rStyle w:val="NoSpacingChar"/>
          <w:i/>
          <w:iCs/>
          <w:sz w:val="24"/>
          <w:szCs w:val="24"/>
          <w:u w:val="single"/>
        </w:rPr>
        <w:t>”</w:t>
      </w:r>
      <w:r w:rsidR="00AE5A8B" w:rsidRPr="00B81D7A">
        <w:rPr>
          <w:rStyle w:val="NoSpacingChar"/>
          <w:i/>
          <w:iCs/>
          <w:sz w:val="24"/>
          <w:szCs w:val="24"/>
          <w:u w:val="single"/>
        </w:rPr>
        <w:t xml:space="preserve"> </w:t>
      </w:r>
      <w:r w:rsidR="00B81D7A" w:rsidRPr="00B81D7A">
        <w:rPr>
          <w:rStyle w:val="NoSpacingChar"/>
          <w:i/>
          <w:iCs/>
          <w:sz w:val="24"/>
          <w:szCs w:val="24"/>
          <w:u w:val="single"/>
        </w:rPr>
        <w:t>“</w:t>
      </w:r>
      <w:r w:rsidR="00AE5A8B" w:rsidRPr="00B81D7A">
        <w:rPr>
          <w:rStyle w:val="NoSpacingChar"/>
          <w:i/>
          <w:iCs/>
          <w:sz w:val="24"/>
          <w:szCs w:val="24"/>
          <w:u w:val="single"/>
        </w:rPr>
        <w:t>Do you have any pets?</w:t>
      </w:r>
      <w:r w:rsidR="00B81D7A" w:rsidRPr="00B81D7A">
        <w:rPr>
          <w:rStyle w:val="NoSpacingChar"/>
          <w:i/>
          <w:iCs/>
          <w:sz w:val="24"/>
          <w:szCs w:val="24"/>
          <w:u w:val="single"/>
        </w:rPr>
        <w:t>”</w:t>
      </w:r>
      <w:r w:rsidR="00AE5A8B" w:rsidRPr="00B81D7A">
        <w:rPr>
          <w:rStyle w:val="NoSpacingChar"/>
          <w:i/>
          <w:iCs/>
          <w:sz w:val="24"/>
          <w:szCs w:val="24"/>
          <w:u w:val="single"/>
        </w:rPr>
        <w:t xml:space="preserve"> </w:t>
      </w:r>
      <w:r w:rsidR="00B81D7A" w:rsidRPr="00B81D7A">
        <w:rPr>
          <w:rStyle w:val="NoSpacingChar"/>
          <w:i/>
          <w:iCs/>
          <w:sz w:val="24"/>
          <w:szCs w:val="24"/>
          <w:u w:val="single"/>
        </w:rPr>
        <w:t>“</w:t>
      </w:r>
      <w:r w:rsidR="00AE5A8B" w:rsidRPr="00B81D7A">
        <w:rPr>
          <w:rStyle w:val="NoSpacingChar"/>
          <w:i/>
          <w:iCs/>
          <w:sz w:val="24"/>
          <w:szCs w:val="24"/>
          <w:u w:val="single"/>
        </w:rPr>
        <w:t>Do you have a brother or a sister?</w:t>
      </w:r>
      <w:r w:rsidR="00B81D7A" w:rsidRPr="00B81D7A">
        <w:rPr>
          <w:rStyle w:val="NoSpacingChar"/>
          <w:i/>
          <w:iCs/>
          <w:sz w:val="24"/>
          <w:szCs w:val="24"/>
          <w:u w:val="single"/>
        </w:rPr>
        <w:t>”</w:t>
      </w:r>
      <w:r w:rsidR="00AE5A8B" w:rsidRPr="00B81D7A">
        <w:rPr>
          <w:rStyle w:val="NoSpacingChar"/>
          <w:i/>
          <w:iCs/>
          <w:sz w:val="24"/>
          <w:szCs w:val="24"/>
          <w:u w:val="single"/>
        </w:rPr>
        <w:t xml:space="preserve"> </w:t>
      </w:r>
      <w:r w:rsidR="00B81D7A" w:rsidRPr="00B81D7A">
        <w:rPr>
          <w:rStyle w:val="NoSpacingChar"/>
          <w:i/>
          <w:iCs/>
          <w:sz w:val="24"/>
          <w:szCs w:val="24"/>
          <w:u w:val="single"/>
        </w:rPr>
        <w:t>“</w:t>
      </w:r>
      <w:r w:rsidR="00AE5A8B" w:rsidRPr="00B81D7A">
        <w:rPr>
          <w:rStyle w:val="NoSpacingChar"/>
          <w:i/>
          <w:iCs/>
          <w:sz w:val="24"/>
          <w:szCs w:val="24"/>
          <w:u w:val="single"/>
        </w:rPr>
        <w:t>What color do you like best?</w:t>
      </w:r>
      <w:r w:rsidR="00B81D7A" w:rsidRPr="00B81D7A">
        <w:rPr>
          <w:rStyle w:val="NoSpacingChar"/>
          <w:i/>
          <w:iCs/>
          <w:sz w:val="24"/>
          <w:szCs w:val="24"/>
          <w:u w:val="single"/>
        </w:rPr>
        <w:t>”</w:t>
      </w:r>
      <w:r w:rsidR="00AE5A8B" w:rsidRPr="00B81D7A">
        <w:rPr>
          <w:rStyle w:val="NoSpacingChar"/>
          <w:sz w:val="24"/>
          <w:szCs w:val="24"/>
          <w:u w:val="single"/>
        </w:rPr>
        <w:t xml:space="preserve"> Give your </w:t>
      </w:r>
      <w:r w:rsidR="00AB4A24" w:rsidRPr="00B81D7A">
        <w:rPr>
          <w:rStyle w:val="NoSpacingChar"/>
          <w:sz w:val="24"/>
          <w:szCs w:val="24"/>
          <w:u w:val="single"/>
        </w:rPr>
        <w:t>child the</w:t>
      </w:r>
      <w:r w:rsidR="00AE5A8B" w:rsidRPr="00B81D7A">
        <w:rPr>
          <w:rStyle w:val="NoSpacingChar"/>
          <w:sz w:val="24"/>
          <w:szCs w:val="24"/>
          <w:u w:val="single"/>
        </w:rPr>
        <w:t xml:space="preserve"> opportunity to practice </w:t>
      </w:r>
      <w:r w:rsidR="00AB4A24" w:rsidRPr="00B81D7A">
        <w:rPr>
          <w:rStyle w:val="NoSpacingChar"/>
          <w:sz w:val="24"/>
          <w:szCs w:val="24"/>
          <w:u w:val="single"/>
        </w:rPr>
        <w:t xml:space="preserve">the interview with you if </w:t>
      </w:r>
      <w:r w:rsidR="00B81D7A" w:rsidRPr="00B81D7A">
        <w:rPr>
          <w:rStyle w:val="NoSpacingChar"/>
          <w:sz w:val="24"/>
          <w:szCs w:val="24"/>
          <w:u w:val="single"/>
        </w:rPr>
        <w:t xml:space="preserve">he </w:t>
      </w:r>
      <w:r w:rsidR="00B81D7A">
        <w:rPr>
          <w:rStyle w:val="NoSpacingChar"/>
          <w:sz w:val="24"/>
          <w:szCs w:val="24"/>
          <w:u w:val="single"/>
        </w:rPr>
        <w:t xml:space="preserve">or </w:t>
      </w:r>
      <w:r w:rsidR="00AB4A24" w:rsidRPr="00B81D7A">
        <w:rPr>
          <w:rStyle w:val="NoSpacingChar"/>
          <w:sz w:val="24"/>
          <w:szCs w:val="24"/>
          <w:u w:val="single"/>
        </w:rPr>
        <w:t>she chooses.</w:t>
      </w:r>
    </w:p>
    <w:p w14:paraId="0A69FC8C" w14:textId="77777777" w:rsidR="006021CA" w:rsidRPr="00920060" w:rsidRDefault="006021CA" w:rsidP="006021CA">
      <w:pPr>
        <w:rPr>
          <w:rFonts w:eastAsiaTheme="minorEastAsia"/>
          <w:sz w:val="28"/>
          <w:szCs w:val="28"/>
        </w:rPr>
      </w:pPr>
    </w:p>
    <w:p w14:paraId="1F0A4653" w14:textId="50C5EC59" w:rsidR="006021CA" w:rsidRPr="006021CA" w:rsidRDefault="00B81D7A" w:rsidP="006021CA">
      <w:pPr>
        <w:rPr>
          <w:rFonts w:eastAsiaTheme="minorEastAsia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847BD8" wp14:editId="41D984BC">
                <wp:simplePos x="0" y="0"/>
                <wp:positionH relativeFrom="column">
                  <wp:posOffset>1805940</wp:posOffset>
                </wp:positionH>
                <wp:positionV relativeFrom="paragraph">
                  <wp:posOffset>10795</wp:posOffset>
                </wp:positionV>
                <wp:extent cx="3733800" cy="11715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C5A12" w14:textId="0A30820F" w:rsidR="00617F63" w:rsidRPr="00B81D7A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="00AB4A24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AB4A24" w:rsidRPr="00B81D7A">
                              <w:t xml:space="preserve">After the interview, talk about what your child learned about the person </w:t>
                            </w:r>
                            <w:r w:rsidR="00B81D7A">
                              <w:t>he or she</w:t>
                            </w:r>
                            <w:r w:rsidR="00AB4A24" w:rsidRPr="00B81D7A">
                              <w:t xml:space="preserve"> spoke with. Remind him</w:t>
                            </w:r>
                            <w:r w:rsidR="00B81D7A">
                              <w:t xml:space="preserve"> or </w:t>
                            </w:r>
                            <w:r w:rsidR="00AB4A24" w:rsidRPr="00B81D7A">
                              <w:t xml:space="preserve">her that asking questions is a good way to learn </w:t>
                            </w:r>
                            <w:r w:rsidR="002F4BEA" w:rsidRPr="00B81D7A">
                              <w:t>new information</w:t>
                            </w:r>
                            <w:bookmarkStart w:id="0" w:name="_GoBack"/>
                            <w:bookmarkEnd w:id="0"/>
                            <w:r w:rsidR="00AB4A24" w:rsidRPr="00B81D7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47BD8" id="_x0000_s1031" type="#_x0000_t202" style="position:absolute;margin-left:142.2pt;margin-top:.85pt;width:294pt;height:9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" fillcolor="#f2f2f2 [3052]">
                <v:textbox>
                  <w:txbxContent>
                    <w:p w14:paraId="59AC5A12" w14:textId="0A30820F" w:rsidR="00617F63" w:rsidRPr="00B81D7A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="00AB4A24">
                        <w:rPr>
                          <w:b/>
                          <w:bCs/>
                        </w:rPr>
                        <w:t xml:space="preserve">: </w:t>
                      </w:r>
                      <w:r w:rsidR="00AB4A24" w:rsidRPr="00B81D7A">
                        <w:t xml:space="preserve">After the interview, talk about what your child learned about the person </w:t>
                      </w:r>
                      <w:r w:rsidR="00B81D7A">
                        <w:t>he or she</w:t>
                      </w:r>
                      <w:r w:rsidR="00AB4A24" w:rsidRPr="00B81D7A">
                        <w:t xml:space="preserve"> spoke with. Remind him</w:t>
                      </w:r>
                      <w:r w:rsidR="00B81D7A">
                        <w:t xml:space="preserve"> or </w:t>
                      </w:r>
                      <w:r w:rsidR="00AB4A24" w:rsidRPr="00B81D7A">
                        <w:t xml:space="preserve">her that asking questions is a good way to learn </w:t>
                      </w:r>
                      <w:r w:rsidR="002F4BEA" w:rsidRPr="00B81D7A">
                        <w:t>new information</w:t>
                      </w:r>
                      <w:bookmarkStart w:id="1" w:name="_GoBack"/>
                      <w:bookmarkEnd w:id="1"/>
                      <w:r w:rsidR="00AB4A24" w:rsidRPr="00B81D7A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8B238" w14:textId="77777777" w:rsidR="006021CA" w:rsidRPr="006021CA" w:rsidRDefault="006021CA" w:rsidP="006021CA">
      <w:pPr>
        <w:rPr>
          <w:rFonts w:eastAsiaTheme="minorEastAsia"/>
        </w:rPr>
      </w:pPr>
    </w:p>
    <w:p w14:paraId="621A06E7" w14:textId="77777777" w:rsidR="006021CA" w:rsidRPr="006021CA" w:rsidRDefault="006021CA" w:rsidP="006021CA">
      <w:pPr>
        <w:rPr>
          <w:rFonts w:eastAsiaTheme="minorEastAsia"/>
        </w:rPr>
      </w:pPr>
    </w:p>
    <w:p w14:paraId="1B87AFBA" w14:textId="77777777" w:rsidR="006021CA" w:rsidRPr="006021CA" w:rsidRDefault="006021CA" w:rsidP="006021CA">
      <w:pPr>
        <w:rPr>
          <w:rFonts w:eastAsiaTheme="minorEastAsia"/>
        </w:rPr>
      </w:pPr>
    </w:p>
    <w:p w14:paraId="3F6D23F3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E24C" w14:textId="77777777" w:rsidR="00FB02B9" w:rsidRDefault="00FB02B9" w:rsidP="00181FCB">
      <w:pPr>
        <w:spacing w:after="0" w:line="240" w:lineRule="auto"/>
      </w:pPr>
      <w:r>
        <w:separator/>
      </w:r>
    </w:p>
  </w:endnote>
  <w:endnote w:type="continuationSeparator" w:id="0">
    <w:p w14:paraId="5EB08FB1" w14:textId="77777777" w:rsidR="00FB02B9" w:rsidRDefault="00FB02B9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B65D2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11E85" w14:textId="77777777" w:rsidR="00FB02B9" w:rsidRDefault="00FB02B9" w:rsidP="00181FCB">
      <w:pPr>
        <w:spacing w:after="0" w:line="240" w:lineRule="auto"/>
      </w:pPr>
      <w:r>
        <w:separator/>
      </w:r>
    </w:p>
  </w:footnote>
  <w:footnote w:type="continuationSeparator" w:id="0">
    <w:p w14:paraId="0C2FAF51" w14:textId="77777777" w:rsidR="00FB02B9" w:rsidRDefault="00FB02B9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A0520"/>
    <w:rsid w:val="000E780D"/>
    <w:rsid w:val="00181FCB"/>
    <w:rsid w:val="00186108"/>
    <w:rsid w:val="00194F09"/>
    <w:rsid w:val="001B0F9D"/>
    <w:rsid w:val="0022514C"/>
    <w:rsid w:val="002749F0"/>
    <w:rsid w:val="002E29FF"/>
    <w:rsid w:val="002F4BEA"/>
    <w:rsid w:val="00343C50"/>
    <w:rsid w:val="00365B21"/>
    <w:rsid w:val="003A40E3"/>
    <w:rsid w:val="003C4BCF"/>
    <w:rsid w:val="003E423A"/>
    <w:rsid w:val="003F7CC3"/>
    <w:rsid w:val="00405164"/>
    <w:rsid w:val="00490EE2"/>
    <w:rsid w:val="004C5C86"/>
    <w:rsid w:val="00503A8A"/>
    <w:rsid w:val="0057010E"/>
    <w:rsid w:val="00596DB7"/>
    <w:rsid w:val="006021CA"/>
    <w:rsid w:val="00617F63"/>
    <w:rsid w:val="00635156"/>
    <w:rsid w:val="0065415A"/>
    <w:rsid w:val="00687BEE"/>
    <w:rsid w:val="0069679C"/>
    <w:rsid w:val="006B6C82"/>
    <w:rsid w:val="006C103F"/>
    <w:rsid w:val="007030CD"/>
    <w:rsid w:val="007C22F3"/>
    <w:rsid w:val="00817AE3"/>
    <w:rsid w:val="008E66D0"/>
    <w:rsid w:val="00920060"/>
    <w:rsid w:val="00951DA7"/>
    <w:rsid w:val="009D1304"/>
    <w:rsid w:val="00A41B3E"/>
    <w:rsid w:val="00A65C38"/>
    <w:rsid w:val="00A708A5"/>
    <w:rsid w:val="00AB376F"/>
    <w:rsid w:val="00AB4A24"/>
    <w:rsid w:val="00AE5A8B"/>
    <w:rsid w:val="00B566BD"/>
    <w:rsid w:val="00B81D7A"/>
    <w:rsid w:val="00BF2470"/>
    <w:rsid w:val="00C127CA"/>
    <w:rsid w:val="00C64F11"/>
    <w:rsid w:val="00CA265D"/>
    <w:rsid w:val="00CB5B70"/>
    <w:rsid w:val="00D014A5"/>
    <w:rsid w:val="00D47A34"/>
    <w:rsid w:val="00D73FFE"/>
    <w:rsid w:val="00DD2E70"/>
    <w:rsid w:val="00E21289"/>
    <w:rsid w:val="00E32177"/>
    <w:rsid w:val="00E669BC"/>
    <w:rsid w:val="00FB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F3065"/>
  <w15:docId w15:val="{D0D907E7-8DC2-4248-B13C-CFE5B8C3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DF68-4BC3-40EF-929B-6BC7363F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3</cp:revision>
  <cp:lastPrinted>2020-04-09T18:40:00Z</cp:lastPrinted>
  <dcterms:created xsi:type="dcterms:W3CDTF">2020-04-22T13:38:00Z</dcterms:created>
  <dcterms:modified xsi:type="dcterms:W3CDTF">2020-04-22T13:38:00Z</dcterms:modified>
</cp:coreProperties>
</file>