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AB50" w14:textId="77777777" w:rsidR="00213C24" w:rsidRDefault="00213C24" w:rsidP="00213C24">
      <w:pPr>
        <w:jc w:val="center"/>
        <w:rPr>
          <w:rFonts w:ascii="Century Gothic" w:hAnsi="Century Gothic"/>
          <w:sz w:val="28"/>
          <w:szCs w:val="28"/>
        </w:rPr>
      </w:pPr>
      <w:r w:rsidRPr="06D6638E">
        <w:rPr>
          <w:rFonts w:ascii="Century Gothic" w:hAnsi="Century Gothic"/>
          <w:sz w:val="24"/>
          <w:szCs w:val="24"/>
        </w:rPr>
        <w:t>Parent</w:t>
      </w:r>
      <w:r w:rsidRPr="06D6638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925A45C" wp14:editId="541F2102">
            <wp:extent cx="746494" cy="721256"/>
            <wp:effectExtent l="19050" t="0" r="0" b="0"/>
            <wp:docPr id="1038872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6D6638E">
        <w:rPr>
          <w:rFonts w:ascii="Century Gothic" w:hAnsi="Century Gothic"/>
          <w:sz w:val="28"/>
          <w:szCs w:val="28"/>
        </w:rPr>
        <w:t xml:space="preserve">  </w:t>
      </w:r>
      <w:r w:rsidRPr="06D6638E">
        <w:rPr>
          <w:rFonts w:ascii="Century Gothic" w:hAnsi="Century Gothic"/>
          <w:sz w:val="24"/>
          <w:szCs w:val="24"/>
        </w:rPr>
        <w:t>Activity</w:t>
      </w:r>
    </w:p>
    <w:p w14:paraId="6EAFEC3C" w14:textId="77777777" w:rsidR="00213C24" w:rsidRPr="00213C24" w:rsidRDefault="00213C24" w:rsidP="00213C24">
      <w:pPr>
        <w:jc w:val="center"/>
        <w:rPr>
          <w:rFonts w:ascii="Century Gothic" w:hAnsi="Century Gothic"/>
          <w:sz w:val="24"/>
          <w:szCs w:val="24"/>
        </w:rPr>
      </w:pPr>
      <w:r w:rsidRPr="06D6638E">
        <w:rPr>
          <w:rFonts w:ascii="Century Gothic" w:hAnsi="Century Gothic"/>
          <w:sz w:val="24"/>
          <w:szCs w:val="24"/>
        </w:rPr>
        <w:t>Letter</w:t>
      </w:r>
    </w:p>
    <w:p w14:paraId="6E06A145" w14:textId="77777777" w:rsidR="00213C24" w:rsidRDefault="00213C24" w:rsidP="00213C24"/>
    <w:p w14:paraId="0F65CE6D" w14:textId="527955FE" w:rsidR="00213C24" w:rsidRDefault="00213C24" w:rsidP="00213C24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Today</w:t>
      </w:r>
      <w:r w:rsidRPr="06D6638E">
        <w:rPr>
          <w:rFonts w:ascii="Century Gothic" w:hAnsi="Century Gothic"/>
        </w:rPr>
        <w:t xml:space="preserve"> we recommend you to read</w:t>
      </w:r>
      <w:r w:rsidRPr="06D6638E">
        <w:rPr>
          <w:rFonts w:ascii="Century Gothic" w:hAnsi="Century Gothic"/>
          <w:b/>
          <w:bCs/>
        </w:rPr>
        <w:t xml:space="preserve"> “</w:t>
      </w:r>
      <w:r w:rsidRPr="06D6638E">
        <w:rPr>
          <w:rFonts w:ascii="Century Gothic" w:hAnsi="Century Gothic"/>
          <w:b/>
          <w:bCs/>
          <w:u w:val="single"/>
        </w:rPr>
        <w:t>Hands Are Not for Hitting”</w:t>
      </w:r>
      <w:r w:rsidRPr="06D6638E">
        <w:rPr>
          <w:rFonts w:ascii="Century Gothic" w:hAnsi="Century Gothic"/>
          <w:b/>
          <w:bCs/>
        </w:rPr>
        <w:t xml:space="preserve"> </w:t>
      </w:r>
      <w:r w:rsidRPr="06D6638E">
        <w:rPr>
          <w:rFonts w:ascii="Century Gothic" w:hAnsi="Century Gothic"/>
        </w:rPr>
        <w:t xml:space="preserve">by Martine Agassi. This is a </w:t>
      </w:r>
      <w:r w:rsidR="00066A35">
        <w:rPr>
          <w:rFonts w:ascii="Century Gothic" w:hAnsi="Century Gothic"/>
        </w:rPr>
        <w:t xml:space="preserve">book talks about hands and all the </w:t>
      </w:r>
      <w:r w:rsidRPr="06D6638E">
        <w:rPr>
          <w:rFonts w:ascii="Century Gothic" w:hAnsi="Century Gothic"/>
        </w:rPr>
        <w:t xml:space="preserve">positive </w:t>
      </w:r>
      <w:r w:rsidR="00066A35">
        <w:rPr>
          <w:rFonts w:ascii="Century Gothic" w:hAnsi="Century Gothic"/>
        </w:rPr>
        <w:t xml:space="preserve">ways </w:t>
      </w:r>
      <w:r w:rsidRPr="06D6638E">
        <w:rPr>
          <w:rFonts w:ascii="Century Gothic" w:hAnsi="Century Gothic"/>
        </w:rPr>
        <w:t xml:space="preserve">we can </w:t>
      </w:r>
      <w:r w:rsidR="00066A35">
        <w:rPr>
          <w:rFonts w:ascii="Century Gothic" w:hAnsi="Century Gothic"/>
        </w:rPr>
        <w:t>use</w:t>
      </w:r>
      <w:r w:rsidRPr="06D6638E">
        <w:rPr>
          <w:rFonts w:ascii="Century Gothic" w:hAnsi="Century Gothic"/>
        </w:rPr>
        <w:t xml:space="preserve"> them. For example, playing, making music, learning, counting, helping. This gentle and encouraging book teaches children that violence is never a choice. </w:t>
      </w:r>
    </w:p>
    <w:p w14:paraId="6131E127" w14:textId="7FBEA8F1" w:rsidR="00066A35" w:rsidRDefault="00213C24" w:rsidP="00213C24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At home</w:t>
      </w:r>
      <w:r w:rsidRPr="06D6638E">
        <w:rPr>
          <w:rFonts w:ascii="Century Gothic" w:hAnsi="Century Gothic"/>
        </w:rPr>
        <w:t xml:space="preserve">, help your child through strong emotions by practicing deep breathing. Some ideas are </w:t>
      </w:r>
      <w:r w:rsidR="00066A35">
        <w:rPr>
          <w:rFonts w:ascii="Century Gothic" w:hAnsi="Century Gothic"/>
        </w:rPr>
        <w:t>pretending to pick a flower and smelling the</w:t>
      </w:r>
      <w:r w:rsidRPr="06D6638E">
        <w:rPr>
          <w:rFonts w:ascii="Century Gothic" w:hAnsi="Century Gothic"/>
        </w:rPr>
        <w:t xml:space="preserve"> flower</w:t>
      </w:r>
      <w:r w:rsidR="00066A35">
        <w:rPr>
          <w:rFonts w:ascii="Century Gothic" w:hAnsi="Century Gothic"/>
        </w:rPr>
        <w:t>. Another way is to make a candle</w:t>
      </w:r>
      <w:r w:rsidRPr="06D6638E">
        <w:rPr>
          <w:rFonts w:ascii="Century Gothic" w:hAnsi="Century Gothic"/>
        </w:rPr>
        <w:t xml:space="preserve"> </w:t>
      </w:r>
      <w:r w:rsidR="00066A35">
        <w:rPr>
          <w:rFonts w:ascii="Century Gothic" w:hAnsi="Century Gothic"/>
        </w:rPr>
        <w:t xml:space="preserve">with </w:t>
      </w:r>
      <w:r w:rsidRPr="06D6638E">
        <w:rPr>
          <w:rFonts w:ascii="Century Gothic" w:hAnsi="Century Gothic"/>
        </w:rPr>
        <w:t>your finger</w:t>
      </w:r>
      <w:r w:rsidR="00066A35">
        <w:rPr>
          <w:rFonts w:ascii="Century Gothic" w:hAnsi="Century Gothic"/>
        </w:rPr>
        <w:t xml:space="preserve"> and then encourage your child to take a deep breath in and then b</w:t>
      </w:r>
      <w:r w:rsidRPr="06D6638E">
        <w:rPr>
          <w:rFonts w:ascii="Century Gothic" w:hAnsi="Century Gothic"/>
        </w:rPr>
        <w:t>low the candle</w:t>
      </w:r>
      <w:r w:rsidR="00066A35">
        <w:rPr>
          <w:rFonts w:ascii="Century Gothic" w:hAnsi="Century Gothic"/>
        </w:rPr>
        <w:t xml:space="preserve"> out.</w:t>
      </w:r>
      <w:r w:rsidRPr="06D6638E">
        <w:rPr>
          <w:rFonts w:ascii="Century Gothic" w:hAnsi="Century Gothic"/>
        </w:rPr>
        <w:t xml:space="preserve"> Model this for your </w:t>
      </w:r>
      <w:r w:rsidR="00066A35" w:rsidRPr="06D6638E">
        <w:rPr>
          <w:rFonts w:ascii="Century Gothic" w:hAnsi="Century Gothic"/>
        </w:rPr>
        <w:t>child and</w:t>
      </w:r>
      <w:r w:rsidRPr="06D6638E">
        <w:rPr>
          <w:rFonts w:ascii="Century Gothic" w:hAnsi="Century Gothic"/>
        </w:rPr>
        <w:t xml:space="preserve"> encourage them to do this. </w:t>
      </w:r>
    </w:p>
    <w:p w14:paraId="4FACF6E6" w14:textId="0B08790E" w:rsidR="00213C24" w:rsidRDefault="00213C24" w:rsidP="00213C24">
      <w:pPr>
        <w:spacing w:line="240" w:lineRule="auto"/>
        <w:rPr>
          <w:rFonts w:ascii="Century Gothic" w:hAnsi="Century Gothic"/>
        </w:rPr>
      </w:pPr>
      <w:r w:rsidRPr="00066A35">
        <w:rPr>
          <w:rFonts w:ascii="Century Gothic" w:hAnsi="Century Gothic"/>
          <w:b/>
          <w:bCs/>
        </w:rPr>
        <w:t>To extend</w:t>
      </w:r>
      <w:r>
        <w:rPr>
          <w:rFonts w:ascii="Century Gothic" w:hAnsi="Century Gothic"/>
        </w:rPr>
        <w:t xml:space="preserve"> this ask your child how they are feeling- happy, sad, mad etc. </w:t>
      </w:r>
      <w:r w:rsidR="00066A35">
        <w:rPr>
          <w:rFonts w:ascii="Century Gothic" w:hAnsi="Century Gothic"/>
        </w:rPr>
        <w:t>The learning objective th</w:t>
      </w:r>
      <w:r w:rsidR="00864A59">
        <w:rPr>
          <w:rFonts w:ascii="Century Gothic" w:hAnsi="Century Gothic"/>
        </w:rPr>
        <w:t xml:space="preserve">at </w:t>
      </w:r>
      <w:bookmarkStart w:id="0" w:name="_GoBack"/>
      <w:bookmarkEnd w:id="0"/>
      <w:r>
        <w:rPr>
          <w:rFonts w:ascii="Century Gothic" w:hAnsi="Century Gothic"/>
        </w:rPr>
        <w:t>This activity</w:t>
      </w:r>
      <w:r w:rsidR="00864A59">
        <w:rPr>
          <w:rFonts w:ascii="Century Gothic" w:hAnsi="Century Gothic"/>
        </w:rPr>
        <w:t xml:space="preserve"> meets is Social Emotional. H</w:t>
      </w:r>
      <w:r>
        <w:rPr>
          <w:rFonts w:ascii="Century Gothic" w:hAnsi="Century Gothic"/>
        </w:rPr>
        <w:t>elp</w:t>
      </w:r>
      <w:r w:rsidR="00864A59">
        <w:rPr>
          <w:rFonts w:ascii="Century Gothic" w:hAnsi="Century Gothic"/>
        </w:rPr>
        <w:t>ing</w:t>
      </w:r>
      <w:r>
        <w:rPr>
          <w:rFonts w:ascii="Century Gothic" w:hAnsi="Century Gothic"/>
        </w:rPr>
        <w:t xml:space="preserve"> your child to regulate</w:t>
      </w:r>
      <w:r w:rsidR="00066A3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own emotions and behaviors.</w:t>
      </w:r>
      <w:r w:rsidR="00066A35">
        <w:rPr>
          <w:rFonts w:ascii="Century Gothic" w:hAnsi="Century Gothic"/>
        </w:rPr>
        <w:t xml:space="preserve"> It will also assist your child in managing their feelings.</w:t>
      </w:r>
    </w:p>
    <w:p w14:paraId="3988C473" w14:textId="77777777" w:rsidR="00213C24" w:rsidRDefault="00213C24" w:rsidP="00213C24">
      <w:pPr>
        <w:spacing w:line="240" w:lineRule="auto"/>
        <w:rPr>
          <w:rFonts w:ascii="Century Gothic" w:hAnsi="Century Gothic"/>
        </w:rPr>
      </w:pPr>
    </w:p>
    <w:p w14:paraId="4EE54306" w14:textId="77777777" w:rsidR="00213C24" w:rsidRPr="008B5BA7" w:rsidRDefault="00213C24" w:rsidP="00213C24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49421D6C" wp14:editId="086F8DF5">
            <wp:extent cx="240063" cy="200147"/>
            <wp:effectExtent l="0" t="0" r="7587" b="0"/>
            <wp:docPr id="3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90F73" w14:textId="77777777" w:rsidR="00213C24" w:rsidRPr="008B5BA7" w:rsidRDefault="00213C24" w:rsidP="00213C24">
      <w:pPr>
        <w:jc w:val="center"/>
        <w:rPr>
          <w:rFonts w:ascii="Century Gothic" w:hAnsi="Century Gothic"/>
          <w:b/>
        </w:rPr>
      </w:pPr>
    </w:p>
    <w:p w14:paraId="29E2998D" w14:textId="77777777" w:rsidR="00213C24" w:rsidRPr="008B5BA7" w:rsidRDefault="00213C24" w:rsidP="00213C24">
      <w:pPr>
        <w:rPr>
          <w:rFonts w:ascii="Century Gothic" w:hAnsi="Century Gothic"/>
          <w:b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14:paraId="752989D7" w14:textId="77777777" w:rsidR="00213C24" w:rsidRPr="008B5BA7" w:rsidRDefault="00213C24" w:rsidP="00213C24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5599F238" w14:textId="77777777" w:rsidR="00213C24" w:rsidRDefault="00213C24" w:rsidP="00213C2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DEE2497" w14:textId="77777777" w:rsidR="00213C24" w:rsidRDefault="00213C24" w:rsidP="00213C24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03FE6AF5" w14:textId="77777777" w:rsidR="00213C24" w:rsidRPr="008B5BA7" w:rsidRDefault="00213C24" w:rsidP="00213C24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hours volunteer time for the week.  </w:t>
      </w:r>
    </w:p>
    <w:p w14:paraId="5259F206" w14:textId="77777777" w:rsidR="00213C24" w:rsidRDefault="00213C24" w:rsidP="00213C24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14:paraId="5FA6B2C9" w14:textId="77777777" w:rsidR="00062BA3" w:rsidRDefault="00062BA3"/>
    <w:sectPr w:rsidR="00062B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A49D" w14:textId="77777777" w:rsidR="00213C24" w:rsidRDefault="00213C24" w:rsidP="00213C24">
      <w:pPr>
        <w:spacing w:after="0" w:line="240" w:lineRule="auto"/>
      </w:pPr>
      <w:r>
        <w:separator/>
      </w:r>
    </w:p>
  </w:endnote>
  <w:endnote w:type="continuationSeparator" w:id="0">
    <w:p w14:paraId="70992F65" w14:textId="77777777" w:rsidR="00213C24" w:rsidRDefault="00213C24" w:rsidP="0021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1221" w14:textId="77777777" w:rsidR="00213C24" w:rsidRPr="006A6DAC" w:rsidRDefault="00213C24" w:rsidP="00213C2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DFE7B4B" w14:textId="77777777" w:rsidR="00213C24" w:rsidRDefault="00213C24">
    <w:pPr>
      <w:pStyle w:val="Footer"/>
    </w:pPr>
  </w:p>
  <w:p w14:paraId="76CCB719" w14:textId="77777777" w:rsidR="00213C24" w:rsidRDefault="0021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9BB0" w14:textId="77777777" w:rsidR="00213C24" w:rsidRDefault="00213C24" w:rsidP="00213C24">
      <w:pPr>
        <w:spacing w:after="0" w:line="240" w:lineRule="auto"/>
      </w:pPr>
      <w:r>
        <w:separator/>
      </w:r>
    </w:p>
  </w:footnote>
  <w:footnote w:type="continuationSeparator" w:id="0">
    <w:p w14:paraId="3EBDB2D2" w14:textId="77777777" w:rsidR="00213C24" w:rsidRDefault="00213C24" w:rsidP="0021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44CA" w14:textId="77777777" w:rsidR="00213C24" w:rsidRPr="00213C24" w:rsidRDefault="00213C24" w:rsidP="00213C24">
    <w:pPr>
      <w:pStyle w:val="Header"/>
      <w:jc w:val="center"/>
      <w:rPr>
        <w:rFonts w:ascii="Century Gothic" w:hAnsi="Century Gothic"/>
        <w:sz w:val="24"/>
        <w:szCs w:val="24"/>
      </w:rPr>
    </w:pPr>
    <w:r w:rsidRPr="00213C24">
      <w:rPr>
        <w:rFonts w:ascii="Century Gothic" w:hAnsi="Century Gothic"/>
        <w:sz w:val="24"/>
        <w:szCs w:val="24"/>
      </w:rPr>
      <w:t>Nesbit Center</w:t>
    </w:r>
  </w:p>
  <w:p w14:paraId="1965BE52" w14:textId="77777777" w:rsidR="00213C24" w:rsidRDefault="00213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24"/>
    <w:rsid w:val="00062BA3"/>
    <w:rsid w:val="00066A35"/>
    <w:rsid w:val="00213C24"/>
    <w:rsid w:val="00864A59"/>
    <w:rsid w:val="00D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72A5"/>
  <w15:chartTrackingRefBased/>
  <w15:docId w15:val="{AAA83E4D-A16E-465B-BD24-48D76EFD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C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24"/>
  </w:style>
  <w:style w:type="paragraph" w:styleId="Footer">
    <w:name w:val="footer"/>
    <w:basedOn w:val="Normal"/>
    <w:link w:val="FooterChar"/>
    <w:uiPriority w:val="99"/>
    <w:unhideWhenUsed/>
    <w:rsid w:val="0021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Jennifer Carley-Price</cp:lastModifiedBy>
  <cp:revision>2</cp:revision>
  <dcterms:created xsi:type="dcterms:W3CDTF">2020-04-09T15:47:00Z</dcterms:created>
  <dcterms:modified xsi:type="dcterms:W3CDTF">2020-04-09T15:47:00Z</dcterms:modified>
</cp:coreProperties>
</file>