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0F921D1E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2E5A50">
        <w:rPr>
          <w:rFonts w:ascii="Century Gothic" w:hAnsi="Century Gothic"/>
          <w:b/>
          <w:sz w:val="24"/>
          <w:szCs w:val="24"/>
          <w:u w:val="single"/>
        </w:rPr>
        <w:t xml:space="preserve">“New Things to See” </w:t>
      </w:r>
      <w:bookmarkStart w:id="0" w:name="_GoBack"/>
      <w:bookmarkEnd w:id="0"/>
    </w:p>
    <w:p w14:paraId="582D55C8" w14:textId="33126C0A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F30D0E">
        <w:rPr>
          <w:rFonts w:ascii="Century Gothic" w:hAnsi="Century Gothic"/>
          <w:b/>
          <w:sz w:val="24"/>
          <w:szCs w:val="24"/>
        </w:rPr>
        <w:t>Cognitive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319FBB31" w14:textId="2E003176" w:rsidR="00B31026" w:rsidRDefault="002E5A50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supports your child’s curiosity and motivation</w:t>
      </w:r>
      <w:r w:rsidR="00F30D0E">
        <w:rPr>
          <w:rFonts w:ascii="Century Gothic" w:hAnsi="Century Gothic"/>
          <w:b/>
          <w:sz w:val="24"/>
          <w:szCs w:val="24"/>
        </w:rPr>
        <w:t>. During this activity children will get to have fun learning how to recognize and recall. By adding new materials/toys to the environment and removing old materials</w:t>
      </w:r>
      <w:r>
        <w:rPr>
          <w:rFonts w:ascii="Century Gothic" w:hAnsi="Century Gothic"/>
          <w:b/>
          <w:sz w:val="24"/>
          <w:szCs w:val="24"/>
        </w:rPr>
        <w:t>, you</w:t>
      </w:r>
      <w:r w:rsidR="00F30D0E">
        <w:rPr>
          <w:rFonts w:ascii="Century Gothic" w:hAnsi="Century Gothic"/>
          <w:b/>
          <w:sz w:val="24"/>
          <w:szCs w:val="24"/>
        </w:rPr>
        <w:t xml:space="preserve"> can create a gam</w:t>
      </w:r>
      <w:r w:rsidR="00B31026">
        <w:rPr>
          <w:rFonts w:ascii="Century Gothic" w:hAnsi="Century Gothic"/>
          <w:b/>
          <w:sz w:val="24"/>
          <w:szCs w:val="24"/>
        </w:rPr>
        <w:t>e</w:t>
      </w:r>
      <w:r>
        <w:rPr>
          <w:rFonts w:ascii="Century Gothic" w:hAnsi="Century Gothic"/>
          <w:b/>
          <w:sz w:val="24"/>
          <w:szCs w:val="24"/>
        </w:rPr>
        <w:t xml:space="preserve"> of “Peek</w:t>
      </w:r>
      <w:r w:rsidR="00F30D0E">
        <w:rPr>
          <w:rFonts w:ascii="Century Gothic" w:hAnsi="Century Gothic"/>
          <w:b/>
          <w:sz w:val="24"/>
          <w:szCs w:val="24"/>
        </w:rPr>
        <w:t>-a -boo”</w:t>
      </w:r>
      <w:r w:rsidR="00B31026">
        <w:rPr>
          <w:rFonts w:ascii="Century Gothic" w:hAnsi="Century Gothic"/>
          <w:b/>
          <w:sz w:val="24"/>
          <w:szCs w:val="24"/>
        </w:rPr>
        <w:t xml:space="preserve"> or </w:t>
      </w:r>
      <w:r>
        <w:rPr>
          <w:rFonts w:ascii="Century Gothic" w:hAnsi="Century Gothic"/>
          <w:b/>
          <w:sz w:val="24"/>
          <w:szCs w:val="24"/>
        </w:rPr>
        <w:t>“</w:t>
      </w:r>
      <w:r w:rsidR="00B31026">
        <w:rPr>
          <w:rFonts w:ascii="Century Gothic" w:hAnsi="Century Gothic"/>
          <w:b/>
          <w:sz w:val="24"/>
          <w:szCs w:val="24"/>
        </w:rPr>
        <w:t>what’s missing</w:t>
      </w:r>
      <w:r>
        <w:rPr>
          <w:rFonts w:ascii="Century Gothic" w:hAnsi="Century Gothic"/>
          <w:b/>
          <w:sz w:val="24"/>
          <w:szCs w:val="24"/>
        </w:rPr>
        <w:t>?”</w:t>
      </w:r>
      <w:r w:rsidR="00B31026">
        <w:rPr>
          <w:rFonts w:ascii="Century Gothic" w:hAnsi="Century Gothic"/>
          <w:b/>
          <w:sz w:val="24"/>
          <w:szCs w:val="24"/>
        </w:rPr>
        <w:t>.</w:t>
      </w:r>
      <w:r w:rsidR="00F30D0E">
        <w:rPr>
          <w:rFonts w:ascii="Century Gothic" w:hAnsi="Century Gothic"/>
          <w:b/>
          <w:sz w:val="24"/>
          <w:szCs w:val="24"/>
        </w:rPr>
        <w:t xml:space="preserve"> Having to</w:t>
      </w:r>
      <w:r>
        <w:rPr>
          <w:rFonts w:ascii="Century Gothic" w:hAnsi="Century Gothic"/>
          <w:b/>
          <w:sz w:val="24"/>
          <w:szCs w:val="24"/>
        </w:rPr>
        <w:t>o many</w:t>
      </w:r>
      <w:r w:rsidR="00F30D0E">
        <w:rPr>
          <w:rFonts w:ascii="Century Gothic" w:hAnsi="Century Gothic"/>
          <w:b/>
          <w:sz w:val="24"/>
          <w:szCs w:val="24"/>
        </w:rPr>
        <w:t xml:space="preserve"> toys can overwhelm a child</w:t>
      </w:r>
      <w:r>
        <w:rPr>
          <w:rFonts w:ascii="Century Gothic" w:hAnsi="Century Gothic"/>
          <w:b/>
          <w:sz w:val="24"/>
          <w:szCs w:val="24"/>
        </w:rPr>
        <w:t>. Ask your</w:t>
      </w:r>
      <w:r w:rsidR="00B31026">
        <w:rPr>
          <w:rFonts w:ascii="Century Gothic" w:hAnsi="Century Gothic"/>
          <w:b/>
          <w:sz w:val="24"/>
          <w:szCs w:val="24"/>
        </w:rPr>
        <w:t xml:space="preserve"> child to help with rotating toys as this will help him/her to feel they hav</w:t>
      </w:r>
      <w:r>
        <w:rPr>
          <w:rFonts w:ascii="Century Gothic" w:hAnsi="Century Gothic"/>
          <w:b/>
          <w:sz w:val="24"/>
          <w:szCs w:val="24"/>
        </w:rPr>
        <w:t xml:space="preserve">e some control over the changes and help them </w:t>
      </w:r>
      <w:r w:rsidR="00B31026">
        <w:rPr>
          <w:rFonts w:ascii="Century Gothic" w:hAnsi="Century Gothic"/>
          <w:b/>
          <w:sz w:val="24"/>
          <w:szCs w:val="24"/>
        </w:rPr>
        <w:t>feel comfortable.</w:t>
      </w:r>
    </w:p>
    <w:p w14:paraId="38C7314B" w14:textId="13B3CFCF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6743B">
        <w:rPr>
          <w:rFonts w:ascii="Century Gothic" w:hAnsi="Century Gothic"/>
          <w:b/>
          <w:sz w:val="24"/>
          <w:szCs w:val="24"/>
          <w:u w:val="single"/>
        </w:rPr>
        <w:t>“</w:t>
      </w:r>
      <w:r w:rsidR="00F30D0E">
        <w:rPr>
          <w:rFonts w:ascii="Century Gothic" w:hAnsi="Century Gothic"/>
          <w:b/>
          <w:sz w:val="24"/>
          <w:szCs w:val="24"/>
          <w:u w:val="single"/>
        </w:rPr>
        <w:t xml:space="preserve">New Things </w:t>
      </w:r>
      <w:r w:rsidR="00AE2F9D">
        <w:rPr>
          <w:rFonts w:ascii="Century Gothic" w:hAnsi="Century Gothic"/>
          <w:b/>
          <w:sz w:val="24"/>
          <w:szCs w:val="24"/>
          <w:u w:val="single"/>
        </w:rPr>
        <w:t>to</w:t>
      </w:r>
      <w:r w:rsidR="00F30D0E">
        <w:rPr>
          <w:rFonts w:ascii="Century Gothic" w:hAnsi="Century Gothic"/>
          <w:b/>
          <w:sz w:val="24"/>
          <w:szCs w:val="24"/>
          <w:u w:val="single"/>
        </w:rPr>
        <w:t xml:space="preserve"> See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7B05167F" w:rsidR="00F21A71" w:rsidRPr="002E5A50" w:rsidRDefault="00453F91" w:rsidP="00F21A71">
      <w:pPr>
        <w:rPr>
          <w:rFonts w:ascii="Century Gothic" w:hAnsi="Century Gothic"/>
          <w:b/>
          <w:sz w:val="24"/>
          <w:szCs w:val="24"/>
        </w:rPr>
      </w:pPr>
      <w:r w:rsidRPr="002E5A50"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 w:rsidRPr="002E5A50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D5390D" w:rsidRPr="002E5A50">
          <w:rPr>
            <w:b/>
            <w:color w:val="0000FF"/>
            <w:sz w:val="24"/>
            <w:szCs w:val="24"/>
            <w:u w:val="single"/>
          </w:rPr>
          <w:t>https://www.virtuallabschool.org/infant-toddler/cognitive/lesson-2</w:t>
        </w:r>
      </w:hyperlink>
      <w:r w:rsidR="0026743B" w:rsidRPr="002E5A50">
        <w:rPr>
          <w:b/>
          <w:sz w:val="24"/>
          <w:szCs w:val="24"/>
        </w:rPr>
        <w:t xml:space="preserve"> </w:t>
      </w:r>
      <w:r w:rsidR="002E5A50" w:rsidRPr="002E5A50">
        <w:rPr>
          <w:b/>
          <w:sz w:val="24"/>
          <w:szCs w:val="24"/>
        </w:rPr>
        <w:t xml:space="preserve">for further information about supporting your child’s cognitive development.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BF58" w14:textId="77777777" w:rsidR="00E30409" w:rsidRDefault="00E30409" w:rsidP="00F51426">
      <w:pPr>
        <w:spacing w:after="0" w:line="240" w:lineRule="auto"/>
      </w:pPr>
      <w:r>
        <w:separator/>
      </w:r>
    </w:p>
  </w:endnote>
  <w:endnote w:type="continuationSeparator" w:id="0">
    <w:p w14:paraId="195982C8" w14:textId="77777777" w:rsidR="00E30409" w:rsidRDefault="00E30409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3A7A" w14:textId="77777777" w:rsidR="00E30409" w:rsidRDefault="00E30409" w:rsidP="00F51426">
      <w:pPr>
        <w:spacing w:after="0" w:line="240" w:lineRule="auto"/>
      </w:pPr>
      <w:r>
        <w:separator/>
      </w:r>
    </w:p>
  </w:footnote>
  <w:footnote w:type="continuationSeparator" w:id="0">
    <w:p w14:paraId="10472980" w14:textId="77777777" w:rsidR="00E30409" w:rsidRDefault="00E30409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D0314"/>
    <w:rsid w:val="00AE2F9D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30409"/>
    <w:rsid w:val="00E53A3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labschool.org/infant-toddler/cognitive/lesson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3</cp:revision>
  <cp:lastPrinted>2015-05-11T22:00:00Z</cp:lastPrinted>
  <dcterms:created xsi:type="dcterms:W3CDTF">2020-04-02T20:12:00Z</dcterms:created>
  <dcterms:modified xsi:type="dcterms:W3CDTF">2020-04-02T20:12:00Z</dcterms:modified>
</cp:coreProperties>
</file>